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B9" w:rsidRPr="000704B9" w:rsidRDefault="000704B9" w:rsidP="0007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0" w:name="_GoBack"/>
      <w:bookmarkEnd w:id="0"/>
      <w:r w:rsidRPr="00A0354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  <w:t>Mason Core Meeting</w:t>
      </w:r>
    </w:p>
    <w:p w:rsidR="000704B9" w:rsidRPr="000704B9" w:rsidRDefault="000704B9" w:rsidP="0007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0354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  <w:t>December 10, 2020</w:t>
      </w:r>
    </w:p>
    <w:p w:rsidR="000D0F93" w:rsidRPr="00A0354F" w:rsidRDefault="000704B9" w:rsidP="000D0F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</w:pPr>
      <w:r w:rsidRPr="00A0354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  <w:t>1:00-2:30pm (Zoom)</w:t>
      </w:r>
    </w:p>
    <w:p w:rsidR="00A71570" w:rsidRPr="00A0354F" w:rsidRDefault="00A71570" w:rsidP="0007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</w:pPr>
    </w:p>
    <w:p w:rsidR="00A71570" w:rsidRPr="00A0354F" w:rsidRDefault="00A71570" w:rsidP="00A7157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0354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In attendance:</w:t>
      </w:r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Melissa Broeckelman-Post (co-chair), Krista Shires (recording secretary), Lorelai Crerar, Jane Hooper, Moses </w:t>
      </w:r>
      <w:proofErr w:type="spellStart"/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Hunsacker</w:t>
      </w:r>
      <w:proofErr w:type="spellEnd"/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 Beth Johnson, Jason Kinser, Laura Poms, Shelley Reid, Mara Schoeny, Sheena Serslev, Ben Steger, JP Singh, </w:t>
      </w:r>
      <w:r w:rsidR="00F912EB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Deb Stroiney, </w:t>
      </w:r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Courtney Wooten, Shun Ye</w:t>
      </w:r>
    </w:p>
    <w:p w:rsidR="00A71570" w:rsidRPr="00A0354F" w:rsidRDefault="00A71570" w:rsidP="00A7157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0354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Guests:</w:t>
      </w:r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5953D7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Quentin Alexander,</w:t>
      </w:r>
      <w:r w:rsidR="007B4ED9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Sarah Squire</w:t>
      </w:r>
      <w:r w:rsidR="005953D7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5C4613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Don Starr</w:t>
      </w:r>
      <w:r w:rsidR="005953D7"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, John Turner</w:t>
      </w:r>
    </w:p>
    <w:p w:rsidR="00A71570" w:rsidRPr="00A0354F" w:rsidRDefault="00A71570" w:rsidP="00A71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0704B9" w:rsidRPr="000704B9" w:rsidRDefault="000704B9" w:rsidP="0007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0704B9" w:rsidRPr="00A0354F" w:rsidRDefault="000704B9" w:rsidP="009C1074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0354F">
        <w:rPr>
          <w:rFonts w:ascii="Times New Roman" w:eastAsia="Times New Roman" w:hAnsi="Times New Roman" w:cs="Times New Roman"/>
          <w:color w:val="404040"/>
          <w:sz w:val="24"/>
          <w:szCs w:val="24"/>
        </w:rPr>
        <w:t>Proposals:</w:t>
      </w:r>
    </w:p>
    <w:tbl>
      <w:tblPr>
        <w:tblW w:w="1192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8102"/>
      </w:tblGrid>
      <w:tr w:rsidR="000704B9" w:rsidRPr="000704B9" w:rsidTr="000704B9">
        <w:tc>
          <w:tcPr>
            <w:tcW w:w="18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0704B9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704B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Categor</w:t>
            </w:r>
            <w:r w:rsidR="00421FFB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y</w:t>
            </w:r>
          </w:p>
        </w:tc>
        <w:tc>
          <w:tcPr>
            <w:tcW w:w="39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0704B9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704B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Title</w:t>
            </w:r>
          </w:p>
        </w:tc>
      </w:tr>
      <w:tr w:rsidR="000704B9" w:rsidRPr="000704B9" w:rsidTr="000704B9">
        <w:tc>
          <w:tcPr>
            <w:tcW w:w="18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0704B9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704B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IT and Computing</w:t>
            </w:r>
          </w:p>
        </w:tc>
        <w:tc>
          <w:tcPr>
            <w:tcW w:w="39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3E782C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hyperlink r:id="rId5" w:history="1">
              <w:r w:rsidR="000704B9" w:rsidRPr="00A0354F">
                <w:rPr>
                  <w:rFonts w:ascii="Times New Roman" w:eastAsia="Times New Roman" w:hAnsi="Times New Roman" w:cs="Times New Roman"/>
                  <w:color w:val="097984"/>
                  <w:sz w:val="24"/>
                  <w:szCs w:val="24"/>
                  <w:u w:val="single"/>
                  <w:bdr w:val="none" w:sz="0" w:space="0" w:color="auto" w:frame="1"/>
                </w:rPr>
                <w:t>AVT 110: Digital Design Studio</w:t>
              </w:r>
            </w:hyperlink>
            <w:r w:rsidR="009461DB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                                                    </w:t>
            </w:r>
            <w:r w:rsidR="009461DB" w:rsidRPr="00A0354F">
              <w:rPr>
                <w:rFonts w:ascii="Times New Roman" w:hAnsi="Times New Roman" w:cs="Times New Roman"/>
                <w:sz w:val="24"/>
                <w:szCs w:val="24"/>
              </w:rPr>
              <w:t xml:space="preserve">VOTE: APPROVED  </w:t>
            </w:r>
            <w:r w:rsidR="00AF0464" w:rsidRPr="00A0354F">
              <w:rPr>
                <w:rFonts w:ascii="Times New Roman" w:hAnsi="Times New Roman" w:cs="Times New Roman"/>
                <w:sz w:val="24"/>
                <w:szCs w:val="24"/>
              </w:rPr>
              <w:t>(8:2:0</w:t>
            </w:r>
            <w:r w:rsidR="00704624" w:rsidRPr="00A0354F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F0464" w:rsidRPr="00A0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4B9" w:rsidRPr="000704B9" w:rsidTr="000704B9">
        <w:tc>
          <w:tcPr>
            <w:tcW w:w="18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0704B9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704B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Literature</w:t>
            </w:r>
          </w:p>
        </w:tc>
        <w:tc>
          <w:tcPr>
            <w:tcW w:w="39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3E782C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hyperlink r:id="rId6" w:history="1">
              <w:r w:rsidR="000704B9" w:rsidRPr="00A0354F">
                <w:rPr>
                  <w:rFonts w:ascii="Times New Roman" w:eastAsia="Times New Roman" w:hAnsi="Times New Roman" w:cs="Times New Roman"/>
                  <w:color w:val="097984"/>
                  <w:sz w:val="24"/>
                  <w:szCs w:val="24"/>
                  <w:u w:val="single"/>
                  <w:bdr w:val="none" w:sz="0" w:space="0" w:color="auto" w:frame="1"/>
                </w:rPr>
                <w:t>RELI 271: The Bible as Literature</w:t>
              </w:r>
            </w:hyperlink>
            <w:r w:rsidR="009461DB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                                               VOTE: APPROVED</w:t>
            </w:r>
            <w:r w:rsidR="00AF046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(12:0:0</w:t>
            </w:r>
            <w:r w:rsidR="0070462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:0</w:t>
            </w:r>
            <w:r w:rsidR="00AF046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  <w:tr w:rsidR="000704B9" w:rsidRPr="000704B9" w:rsidTr="000704B9">
        <w:tc>
          <w:tcPr>
            <w:tcW w:w="18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0704B9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704B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SBS</w:t>
            </w:r>
          </w:p>
        </w:tc>
        <w:tc>
          <w:tcPr>
            <w:tcW w:w="39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704B9" w:rsidRPr="000704B9" w:rsidRDefault="003E782C" w:rsidP="000704B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hyperlink r:id="rId7" w:history="1">
              <w:r w:rsidR="000704B9" w:rsidRPr="00A0354F">
                <w:rPr>
                  <w:rFonts w:ascii="Times New Roman" w:eastAsia="Times New Roman" w:hAnsi="Times New Roman" w:cs="Times New Roman"/>
                  <w:color w:val="097984"/>
                  <w:sz w:val="24"/>
                  <w:szCs w:val="24"/>
                  <w:u w:val="single"/>
                  <w:bdr w:val="none" w:sz="0" w:space="0" w:color="auto" w:frame="1"/>
                </w:rPr>
                <w:t>SOCW 200: Introduction to Social Work</w:t>
              </w:r>
            </w:hyperlink>
            <w:r w:rsidR="009461DB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                                   VOTE: </w:t>
            </w:r>
            <w:r w:rsidR="00FA4E2B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APPROVED</w:t>
            </w:r>
            <w:r w:rsidR="00AF046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(10:2:0</w:t>
            </w:r>
            <w:r w:rsidR="0070462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:0</w:t>
            </w:r>
            <w:r w:rsidR="00AF0464" w:rsidRPr="00A0354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</w:tbl>
    <w:p w:rsidR="00FA4E2B" w:rsidRPr="00A0354F" w:rsidRDefault="00AF0464">
      <w:pPr>
        <w:rPr>
          <w:rFonts w:ascii="Times New Roman" w:hAnsi="Times New Roman" w:cs="Times New Roman"/>
          <w:sz w:val="24"/>
          <w:szCs w:val="24"/>
        </w:rPr>
      </w:pPr>
      <w:r w:rsidRPr="00A0354F">
        <w:rPr>
          <w:rFonts w:ascii="Times New Roman" w:hAnsi="Times New Roman" w:cs="Times New Roman"/>
          <w:sz w:val="24"/>
          <w:szCs w:val="24"/>
        </w:rPr>
        <w:t xml:space="preserve">Proposals and pre-meeting feedback were discussed with the proposers from each department. Feedback from the pre-meeting survey will be sent to each unit; however, each proposal was approved. </w:t>
      </w:r>
    </w:p>
    <w:p w:rsidR="00FA4E2B" w:rsidRPr="00A0354F" w:rsidRDefault="00FA4E2B" w:rsidP="00FA4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54F">
        <w:rPr>
          <w:rFonts w:ascii="Times New Roman" w:hAnsi="Times New Roman" w:cs="Times New Roman"/>
          <w:sz w:val="24"/>
          <w:szCs w:val="24"/>
        </w:rPr>
        <w:lastRenderedPageBreak/>
        <w:t>Committee Charge (Review)</w:t>
      </w:r>
    </w:p>
    <w:p w:rsidR="00AF0464" w:rsidRPr="00A0354F" w:rsidRDefault="008958D6" w:rsidP="00AF0464">
      <w:pPr>
        <w:rPr>
          <w:rFonts w:ascii="Times New Roman" w:hAnsi="Times New Roman" w:cs="Times New Roman"/>
          <w:sz w:val="24"/>
          <w:szCs w:val="24"/>
        </w:rPr>
      </w:pPr>
      <w:r w:rsidRPr="00A0354F">
        <w:rPr>
          <w:rFonts w:ascii="Times New Roman" w:hAnsi="Times New Roman" w:cs="Times New Roman"/>
          <w:sz w:val="24"/>
          <w:szCs w:val="24"/>
        </w:rPr>
        <w:t>The committee</w:t>
      </w:r>
      <w:r w:rsidR="00B12957" w:rsidRPr="00A0354F">
        <w:rPr>
          <w:rFonts w:ascii="Times New Roman" w:hAnsi="Times New Roman" w:cs="Times New Roman"/>
          <w:sz w:val="24"/>
          <w:szCs w:val="24"/>
        </w:rPr>
        <w:t xml:space="preserve"> discussed and</w:t>
      </w:r>
      <w:r w:rsidRPr="00A0354F">
        <w:rPr>
          <w:rFonts w:ascii="Times New Roman" w:hAnsi="Times New Roman" w:cs="Times New Roman"/>
          <w:sz w:val="24"/>
          <w:szCs w:val="24"/>
        </w:rPr>
        <w:t xml:space="preserve"> reviewed the existing committee charge and made edits</w:t>
      </w:r>
      <w:r w:rsidR="00026C26">
        <w:rPr>
          <w:rFonts w:ascii="Times New Roman" w:hAnsi="Times New Roman" w:cs="Times New Roman"/>
          <w:sz w:val="24"/>
          <w:szCs w:val="24"/>
        </w:rPr>
        <w:t xml:space="preserve"> as requested by the operations committee which will report to the Faculty Senate</w:t>
      </w:r>
      <w:r w:rsidRPr="00A0354F">
        <w:rPr>
          <w:rFonts w:ascii="Times New Roman" w:hAnsi="Times New Roman" w:cs="Times New Roman"/>
          <w:sz w:val="24"/>
          <w:szCs w:val="24"/>
        </w:rPr>
        <w:t>:</w:t>
      </w:r>
    </w:p>
    <w:p w:rsidR="008958D6" w:rsidRPr="00A0354F" w:rsidRDefault="008958D6" w:rsidP="00AF0464">
      <w:pPr>
        <w:rPr>
          <w:rFonts w:ascii="Times New Roman" w:hAnsi="Times New Roman" w:cs="Times New Roman"/>
          <w:sz w:val="24"/>
          <w:szCs w:val="24"/>
        </w:rPr>
      </w:pPr>
    </w:p>
    <w:p w:rsidR="00343346" w:rsidRPr="00343346" w:rsidRDefault="00343346" w:rsidP="00343346">
      <w:pPr>
        <w:rPr>
          <w:rFonts w:ascii="Times New Roman" w:hAnsi="Times New Roman" w:cs="Times New Roman"/>
          <w:sz w:val="24"/>
          <w:szCs w:val="24"/>
        </w:rPr>
      </w:pPr>
    </w:p>
    <w:p w:rsidR="00343346" w:rsidRPr="00343346" w:rsidRDefault="00343346" w:rsidP="00343346">
      <w:pPr>
        <w:rPr>
          <w:rFonts w:ascii="Times New Roman" w:hAnsi="Times New Roman" w:cs="Times New Roman"/>
          <w:sz w:val="24"/>
          <w:szCs w:val="24"/>
        </w:rPr>
      </w:pP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A. The Committee will work in cooperation with the Associate Provost for Undergraduate Education on all matters concerning the Mason Core (formerly general education).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>Review and revise, as necessary, the overall structure and outcomes of the Mason Core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>B. For all foundation, core, and synthesis and/or capstone experience Mason Core requirements, the Committee will approve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346">
        <w:rPr>
          <w:rFonts w:ascii="Times New Roman" w:hAnsi="Times New Roman" w:cs="Times New Roman"/>
          <w:sz w:val="24"/>
          <w:szCs w:val="24"/>
        </w:rPr>
        <w:t xml:space="preserve">courses to fulfill these requirements.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>The Committee will develop procedures for assessing and recertifying course that carries a Mason Core attribute.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the measurement of "satisfactory skills in oral and written presentations" for the synthesis and/or capstone experience requirement, and work with the Office of the Provost to develop procedures for the demonstration of these skills.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C. The Committee will approve and monitor, through periodic review, the proficiency examinations related to the Mason Core requirements, the competency tests, and any other alternatives proposed to fulfill the requirements.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D. The Committee will maintain a file of all proficiency examinations and will approve policies related to their administration.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>Review and approve assessments used for test-out procedures.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E. The Committee will confer with the Faculty Senate Committee on Academic Policies when changes to Mason Core requirements impact the entire university and/or would be a change to the university catalog. </w:t>
      </w:r>
    </w:p>
    <w:p w:rsidR="00343346" w:rsidRPr="00343346" w:rsidRDefault="00343346" w:rsidP="003433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346">
        <w:rPr>
          <w:rFonts w:ascii="Times New Roman" w:hAnsi="Times New Roman" w:cs="Times New Roman"/>
          <w:sz w:val="24"/>
          <w:szCs w:val="24"/>
        </w:rPr>
        <w:t xml:space="preserve">F. The Committee will provide an annual report to the Faculty Senate. The report shall include a) The courses approved for inclusion in or removed from the Mason </w:t>
      </w:r>
      <w:proofErr w:type="spellStart"/>
      <w:r w:rsidRPr="00343346">
        <w:rPr>
          <w:rFonts w:ascii="Times New Roman" w:hAnsi="Times New Roman" w:cs="Times New Roman"/>
          <w:sz w:val="24"/>
          <w:szCs w:val="24"/>
        </w:rPr>
        <w:t>Core,and</w:t>
      </w:r>
      <w:proofErr w:type="spellEnd"/>
      <w:r w:rsidRPr="00343346">
        <w:rPr>
          <w:rFonts w:ascii="Times New Roman" w:hAnsi="Times New Roman" w:cs="Times New Roman"/>
          <w:sz w:val="24"/>
          <w:szCs w:val="24"/>
        </w:rPr>
        <w:t xml:space="preserve"> b) Changes in the criteria for the Mason Core. More frequent reports to the Faculty Senate might take place as adjustments to the Mason Core program may warrant.</w:t>
      </w:r>
    </w:p>
    <w:p w:rsidR="008958D6" w:rsidRPr="00A0354F" w:rsidRDefault="008958D6" w:rsidP="00AF0464">
      <w:pPr>
        <w:rPr>
          <w:rFonts w:ascii="Times New Roman" w:hAnsi="Times New Roman" w:cs="Times New Roman"/>
          <w:sz w:val="24"/>
          <w:szCs w:val="24"/>
        </w:rPr>
      </w:pPr>
    </w:p>
    <w:p w:rsidR="009461DB" w:rsidRPr="00A0354F" w:rsidRDefault="009461DB">
      <w:pPr>
        <w:rPr>
          <w:rFonts w:ascii="Times New Roman" w:hAnsi="Times New Roman" w:cs="Times New Roman"/>
          <w:sz w:val="24"/>
          <w:szCs w:val="24"/>
        </w:rPr>
      </w:pPr>
    </w:p>
    <w:p w:rsidR="009461DB" w:rsidRPr="00A0354F" w:rsidRDefault="009461DB">
      <w:pPr>
        <w:rPr>
          <w:rFonts w:ascii="Times New Roman" w:hAnsi="Times New Roman" w:cs="Times New Roman"/>
          <w:sz w:val="24"/>
          <w:szCs w:val="24"/>
        </w:rPr>
      </w:pPr>
    </w:p>
    <w:sectPr w:rsidR="009461DB" w:rsidRPr="00A0354F" w:rsidSect="000704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6741"/>
    <w:multiLevelType w:val="hybridMultilevel"/>
    <w:tmpl w:val="2720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146A"/>
    <w:multiLevelType w:val="hybridMultilevel"/>
    <w:tmpl w:val="4EBAE5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9"/>
    <w:rsid w:val="00026C26"/>
    <w:rsid w:val="000704B9"/>
    <w:rsid w:val="000756DA"/>
    <w:rsid w:val="000D0F93"/>
    <w:rsid w:val="001E75F5"/>
    <w:rsid w:val="002E197C"/>
    <w:rsid w:val="00343346"/>
    <w:rsid w:val="003E782C"/>
    <w:rsid w:val="00421FFB"/>
    <w:rsid w:val="0048257D"/>
    <w:rsid w:val="004D24F6"/>
    <w:rsid w:val="004D462F"/>
    <w:rsid w:val="0050768E"/>
    <w:rsid w:val="005953D7"/>
    <w:rsid w:val="005C4613"/>
    <w:rsid w:val="00617E89"/>
    <w:rsid w:val="00670D81"/>
    <w:rsid w:val="00704624"/>
    <w:rsid w:val="007B4ED9"/>
    <w:rsid w:val="007C3564"/>
    <w:rsid w:val="00856F58"/>
    <w:rsid w:val="008958D6"/>
    <w:rsid w:val="009461DB"/>
    <w:rsid w:val="009C1074"/>
    <w:rsid w:val="00A0354F"/>
    <w:rsid w:val="00A71570"/>
    <w:rsid w:val="00AF0464"/>
    <w:rsid w:val="00B12957"/>
    <w:rsid w:val="00B359FE"/>
    <w:rsid w:val="00F912EB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FA28-1F5F-4F91-84AF-15C6300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4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04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ingcatalog.gmu.edu/courseleaf/courseleaf.cgi?page=/courseadmin/14067/index.html&amp;step=showfullrecord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ingcatalog.gmu.edu/courseleaf/courseleaf.cgi?page=/courseadmin/16880/index.html&amp;step=showfullrecord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orkingcatalog.gmu.edu/courseleaf/courseleaf.cgi?page=/courseadmin/16584/index.html&amp;step=showfullrecord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BD753B5BFA4CA84D560629C94896" ma:contentTypeVersion="17" ma:contentTypeDescription="Create a new document." ma:contentTypeScope="" ma:versionID="5cf507eb23ad2501afd0792d5503a3c3">
  <xsd:schema xmlns:xsd="http://www.w3.org/2001/XMLSchema" xmlns:xs="http://www.w3.org/2001/XMLSchema" xmlns:p="http://schemas.microsoft.com/office/2006/metadata/properties" xmlns:ns2="e6163753-d13b-45f8-bc83-49441ed00ebe" xmlns:ns3="f5f0d947-d3c0-421e-ba19-c7bfaa636217" targetNamespace="http://schemas.microsoft.com/office/2006/metadata/properties" ma:root="true" ma:fieldsID="73746619b300be3ff3b913d36236c237" ns2:_="" ns3:_="">
    <xsd:import namespace="e6163753-d13b-45f8-bc83-49441ed00ebe"/>
    <xsd:import namespace="f5f0d947-d3c0-421e-ba19-c7bfaa63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753-d13b-45f8-bc83-49441ed0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947-d3c0-421e-ba19-c7bfaa63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c34ee-3c40-47f0-b5db-2a42178b57e2}" ma:internalName="TaxCatchAll" ma:showField="CatchAllData" ma:web="f5f0d947-d3c0-421e-ba19-c7bfaa636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0d947-d3c0-421e-ba19-c7bfaa636217" xsi:nil="true"/>
    <lcf76f155ced4ddcb4097134ff3c332f xmlns="e6163753-d13b-45f8-bc83-49441ed00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ACE930-AD2B-43E9-A142-E2F0A41E6670}"/>
</file>

<file path=customXml/itemProps2.xml><?xml version="1.0" encoding="utf-8"?>
<ds:datastoreItem xmlns:ds="http://schemas.openxmlformats.org/officeDocument/2006/customXml" ds:itemID="{E02912A9-5105-4105-8CEC-53903FDC975A}"/>
</file>

<file path=customXml/itemProps3.xml><?xml version="1.0" encoding="utf-8"?>
<ds:datastoreItem xmlns:ds="http://schemas.openxmlformats.org/officeDocument/2006/customXml" ds:itemID="{C1AE5E55-DAE6-4E45-AFE6-A1AE58D87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Shires</dc:creator>
  <cp:keywords/>
  <dc:description/>
  <cp:lastModifiedBy>Krista Shires</cp:lastModifiedBy>
  <cp:revision>2</cp:revision>
  <dcterms:created xsi:type="dcterms:W3CDTF">2021-01-27T15:50:00Z</dcterms:created>
  <dcterms:modified xsi:type="dcterms:W3CDTF">2021-01-27T15:50:00Z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0x0101007E9CBD753B5BFA4CA84D560629C94896</vt:lpwstr>
  </property>
</Properties>
</file>