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5A5C" w14:textId="77777777" w:rsidR="002816C4" w:rsidRDefault="002816C4" w:rsidP="002816C4">
      <w:pPr>
        <w:rPr>
          <w:rFonts w:ascii="Calibri" w:hAnsi="Calibri" w:cs="Times New Roman"/>
          <w:b/>
          <w:color w:val="000000"/>
          <w:sz w:val="22"/>
          <w:szCs w:val="22"/>
        </w:rPr>
      </w:pPr>
      <w:r w:rsidRPr="00D46A78">
        <w:rPr>
          <w:rFonts w:ascii="Calibri" w:hAnsi="Calibri" w:cs="Times New Roman"/>
          <w:color w:val="000000"/>
          <w:sz w:val="22"/>
          <w:szCs w:val="22"/>
        </w:rPr>
        <w:t> </w:t>
      </w:r>
      <w:r>
        <w:rPr>
          <w:rFonts w:ascii="Calibri" w:hAnsi="Calibri" w:cs="Times New Roman"/>
          <w:b/>
          <w:color w:val="000000"/>
          <w:sz w:val="22"/>
          <w:szCs w:val="22"/>
        </w:rPr>
        <w:t>Mason Core Meeting 11</w:t>
      </w:r>
      <w:r w:rsidRPr="00D46A78">
        <w:rPr>
          <w:rFonts w:ascii="Calibri" w:hAnsi="Calibri" w:cs="Times New Roman"/>
          <w:b/>
          <w:color w:val="000000"/>
          <w:sz w:val="22"/>
          <w:szCs w:val="22"/>
        </w:rPr>
        <w:t>/</w:t>
      </w:r>
      <w:r>
        <w:rPr>
          <w:rFonts w:ascii="Calibri" w:hAnsi="Calibri" w:cs="Times New Roman"/>
          <w:b/>
          <w:color w:val="000000"/>
          <w:sz w:val="22"/>
          <w:szCs w:val="22"/>
        </w:rPr>
        <w:t>28/17</w:t>
      </w:r>
    </w:p>
    <w:p w14:paraId="06621B92" w14:textId="77777777" w:rsidR="002816C4" w:rsidRPr="001C557D" w:rsidRDefault="002816C4" w:rsidP="002816C4">
      <w:pPr>
        <w:rPr>
          <w:rFonts w:ascii="Calibri" w:hAnsi="Calibri" w:cs="Times New Roman"/>
          <w:color w:val="000000"/>
        </w:rPr>
      </w:pPr>
      <w:r>
        <w:rPr>
          <w:rFonts w:ascii="Calibri" w:hAnsi="Calibri" w:cs="Times New Roman"/>
          <w:b/>
          <w:color w:val="000000"/>
          <w:sz w:val="22"/>
          <w:szCs w:val="22"/>
        </w:rPr>
        <w:tab/>
        <w:t>9-10:30 am INN 419</w:t>
      </w:r>
    </w:p>
    <w:p w14:paraId="7CC86097" w14:textId="77777777" w:rsidR="002816C4" w:rsidRPr="00D46A78" w:rsidRDefault="002816C4" w:rsidP="002816C4">
      <w:pPr>
        <w:rPr>
          <w:rFonts w:ascii="Calibri" w:hAnsi="Calibri" w:cs="Times New Roman"/>
          <w:color w:val="000000"/>
        </w:rPr>
      </w:pPr>
      <w:r w:rsidRPr="00D46A78">
        <w:rPr>
          <w:rFonts w:ascii="Calibri" w:hAnsi="Calibri" w:cs="Times New Roman"/>
          <w:color w:val="000000"/>
          <w:sz w:val="22"/>
          <w:szCs w:val="22"/>
        </w:rPr>
        <w:t>  </w:t>
      </w:r>
    </w:p>
    <w:p w14:paraId="2E2E8CAA" w14:textId="2BFAEB26" w:rsidR="00911620" w:rsidRPr="00911620" w:rsidRDefault="00911620" w:rsidP="002816C4">
      <w:pPr>
        <w:rPr>
          <w:rFonts w:ascii="Calibri" w:hAnsi="Calibri" w:cs="Times New Roman"/>
          <w:color w:val="000000"/>
          <w:sz w:val="22"/>
          <w:szCs w:val="22"/>
        </w:rPr>
      </w:pPr>
      <w:r>
        <w:rPr>
          <w:rFonts w:ascii="Calibri" w:hAnsi="Calibri" w:cs="Times New Roman"/>
          <w:b/>
          <w:color w:val="000000"/>
          <w:sz w:val="22"/>
          <w:szCs w:val="22"/>
        </w:rPr>
        <w:t xml:space="preserve">In attendance: </w:t>
      </w:r>
      <w:r>
        <w:rPr>
          <w:rFonts w:ascii="Calibri" w:hAnsi="Calibri" w:cs="Times New Roman"/>
          <w:color w:val="000000"/>
          <w:sz w:val="22"/>
          <w:szCs w:val="22"/>
        </w:rPr>
        <w:t xml:space="preserve">Bethany Usher, Cheryl Druehl, Melissa Broeckleman-Post, Krista Shires, </w:t>
      </w:r>
      <w:r w:rsidR="007F7BA4">
        <w:rPr>
          <w:rFonts w:ascii="Calibri" w:hAnsi="Calibri" w:cs="Times New Roman"/>
          <w:color w:val="000000"/>
          <w:sz w:val="22"/>
          <w:szCs w:val="22"/>
        </w:rPr>
        <w:t xml:space="preserve">Dominique Banville, </w:t>
      </w:r>
      <w:r w:rsidR="00986D7A">
        <w:rPr>
          <w:rFonts w:ascii="Calibri" w:hAnsi="Calibri" w:cs="Times New Roman"/>
          <w:color w:val="000000"/>
          <w:sz w:val="22"/>
          <w:szCs w:val="22"/>
        </w:rPr>
        <w:t xml:space="preserve">Kelly Dunne, </w:t>
      </w:r>
      <w:r w:rsidR="002845B9">
        <w:rPr>
          <w:rFonts w:ascii="Calibri" w:hAnsi="Calibri" w:cs="Times New Roman"/>
          <w:color w:val="000000"/>
          <w:sz w:val="22"/>
          <w:szCs w:val="22"/>
        </w:rPr>
        <w:t xml:space="preserve">Becky Ericson, </w:t>
      </w:r>
      <w:r w:rsidR="007F7BA4">
        <w:rPr>
          <w:rFonts w:ascii="Calibri" w:hAnsi="Calibri" w:cs="Times New Roman"/>
          <w:color w:val="000000"/>
          <w:sz w:val="22"/>
          <w:szCs w:val="22"/>
        </w:rPr>
        <w:t xml:space="preserve">Jason Kinser, </w:t>
      </w:r>
      <w:r>
        <w:rPr>
          <w:rFonts w:ascii="Calibri" w:hAnsi="Calibri" w:cs="Times New Roman"/>
          <w:color w:val="000000"/>
          <w:sz w:val="22"/>
          <w:szCs w:val="22"/>
        </w:rPr>
        <w:t xml:space="preserve">Shelley Reid, </w:t>
      </w:r>
      <w:r w:rsidR="002845B9">
        <w:rPr>
          <w:rFonts w:ascii="Calibri" w:hAnsi="Calibri" w:cs="Times New Roman"/>
          <w:color w:val="000000"/>
          <w:sz w:val="22"/>
          <w:szCs w:val="22"/>
        </w:rPr>
        <w:t>Mara Schoeny</w:t>
      </w:r>
    </w:p>
    <w:p w14:paraId="4AD71E37" w14:textId="77777777" w:rsidR="002816C4" w:rsidRPr="00D46A78" w:rsidRDefault="002816C4" w:rsidP="002816C4">
      <w:pPr>
        <w:rPr>
          <w:rFonts w:ascii="Calibri" w:hAnsi="Calibri" w:cs="Times New Roman"/>
          <w:color w:val="000000"/>
        </w:rPr>
      </w:pPr>
    </w:p>
    <w:p w14:paraId="39AEF042" w14:textId="77777777" w:rsidR="002816C4" w:rsidRPr="0007253D" w:rsidRDefault="002816C4" w:rsidP="002816C4">
      <w:pPr>
        <w:rPr>
          <w:rFonts w:ascii="Calibri" w:hAnsi="Calibri" w:cs="Times New Roman"/>
          <w:b/>
          <w:i/>
          <w:color w:val="000000"/>
        </w:rPr>
      </w:pPr>
      <w:r>
        <w:rPr>
          <w:rFonts w:ascii="Calibri" w:hAnsi="Calibri" w:cs="Times New Roman"/>
          <w:b/>
          <w:i/>
          <w:color w:val="000000"/>
          <w:sz w:val="22"/>
          <w:szCs w:val="22"/>
        </w:rPr>
        <w:t>Announcements</w:t>
      </w:r>
      <w:r w:rsidRPr="0007253D">
        <w:rPr>
          <w:rFonts w:ascii="Calibri" w:hAnsi="Calibri" w:cs="Times New Roman"/>
          <w:b/>
          <w:i/>
          <w:color w:val="000000"/>
          <w:sz w:val="22"/>
          <w:szCs w:val="22"/>
        </w:rPr>
        <w:t>:</w:t>
      </w:r>
    </w:p>
    <w:p w14:paraId="0743EA5F" w14:textId="5186C198" w:rsidR="002816C4" w:rsidRDefault="00A167BA" w:rsidP="002816C4">
      <w:pPr>
        <w:rPr>
          <w:rFonts w:ascii="Calibri" w:hAnsi="Calibri" w:cs="Times New Roman"/>
          <w:color w:val="000000"/>
          <w:sz w:val="22"/>
          <w:szCs w:val="22"/>
        </w:rPr>
      </w:pPr>
      <w:r>
        <w:rPr>
          <w:rFonts w:ascii="Calibri" w:hAnsi="Calibri" w:cs="Times New Roman"/>
          <w:color w:val="000000"/>
          <w:sz w:val="22"/>
          <w:szCs w:val="22"/>
        </w:rPr>
        <w:t>•  </w:t>
      </w:r>
      <w:r w:rsidR="002816C4" w:rsidRPr="00D46A78">
        <w:rPr>
          <w:rFonts w:ascii="Calibri" w:hAnsi="Calibri" w:cs="Times New Roman"/>
          <w:color w:val="000000"/>
          <w:sz w:val="22"/>
          <w:szCs w:val="22"/>
        </w:rPr>
        <w:t xml:space="preserve"> </w:t>
      </w:r>
      <w:r w:rsidR="002816C4">
        <w:rPr>
          <w:rFonts w:ascii="Calibri" w:hAnsi="Calibri" w:cs="Times New Roman"/>
          <w:color w:val="000000"/>
          <w:sz w:val="22"/>
          <w:szCs w:val="22"/>
        </w:rPr>
        <w:t>Housekeeping and review of CIM</w:t>
      </w:r>
    </w:p>
    <w:p w14:paraId="4078C861" w14:textId="77777777" w:rsidR="00A167BA" w:rsidRDefault="00A167BA" w:rsidP="002816C4">
      <w:pPr>
        <w:rPr>
          <w:rFonts w:ascii="Calibri" w:hAnsi="Calibri" w:cs="Times New Roman"/>
          <w:color w:val="000000"/>
          <w:sz w:val="22"/>
          <w:szCs w:val="22"/>
        </w:rPr>
      </w:pPr>
    </w:p>
    <w:p w14:paraId="5383028C" w14:textId="39BDC69A" w:rsidR="002845B9" w:rsidRDefault="002845B9" w:rsidP="002816C4">
      <w:pPr>
        <w:rPr>
          <w:rFonts w:ascii="Calibri" w:hAnsi="Calibri" w:cs="Times New Roman"/>
          <w:color w:val="000000"/>
          <w:sz w:val="22"/>
          <w:szCs w:val="22"/>
        </w:rPr>
      </w:pPr>
      <w:r>
        <w:rPr>
          <w:rFonts w:ascii="Calibri" w:hAnsi="Calibri" w:cs="Times New Roman"/>
          <w:color w:val="000000"/>
          <w:sz w:val="22"/>
          <w:szCs w:val="22"/>
        </w:rPr>
        <w:t>-</w:t>
      </w:r>
      <w:r w:rsidR="00357929">
        <w:rPr>
          <w:rFonts w:ascii="Calibri" w:hAnsi="Calibri" w:cs="Times New Roman"/>
          <w:color w:val="000000"/>
          <w:sz w:val="22"/>
          <w:szCs w:val="22"/>
        </w:rPr>
        <w:t xml:space="preserve">Gentle </w:t>
      </w:r>
      <w:r w:rsidR="00357929" w:rsidRPr="00986D7A">
        <w:rPr>
          <w:rFonts w:ascii="Calibri" w:hAnsi="Calibri" w:cs="Times New Roman"/>
          <w:i/>
          <w:color w:val="000000"/>
          <w:sz w:val="22"/>
          <w:szCs w:val="22"/>
        </w:rPr>
        <w:t>reminder</w:t>
      </w:r>
      <w:r w:rsidR="00357929">
        <w:rPr>
          <w:rFonts w:ascii="Calibri" w:hAnsi="Calibri" w:cs="Times New Roman"/>
          <w:color w:val="000000"/>
          <w:sz w:val="22"/>
          <w:szCs w:val="22"/>
        </w:rPr>
        <w:t xml:space="preserve"> to members:</w:t>
      </w:r>
      <w:r>
        <w:rPr>
          <w:rFonts w:ascii="Calibri" w:hAnsi="Calibri" w:cs="Times New Roman"/>
          <w:color w:val="000000"/>
          <w:sz w:val="22"/>
          <w:szCs w:val="22"/>
        </w:rPr>
        <w:t xml:space="preserve"> </w:t>
      </w:r>
      <w:r w:rsidR="00357929">
        <w:rPr>
          <w:rFonts w:ascii="Calibri" w:hAnsi="Calibri" w:cs="Times New Roman"/>
          <w:color w:val="000000"/>
          <w:sz w:val="22"/>
          <w:szCs w:val="22"/>
        </w:rPr>
        <w:t xml:space="preserve">please be careful when considering proposals from your own unit. We need to ensure that we are considering every proposal equally, and on its own merits. If anyone feels they need to advocate for a proposal, the </w:t>
      </w:r>
      <w:r w:rsidR="00B555BE">
        <w:rPr>
          <w:rFonts w:ascii="Calibri" w:hAnsi="Calibri" w:cs="Times New Roman"/>
          <w:color w:val="000000"/>
          <w:sz w:val="22"/>
          <w:szCs w:val="22"/>
        </w:rPr>
        <w:t>appropriate thing to do would be to invite the proposer to meet with a member of the re</w:t>
      </w:r>
      <w:r w:rsidR="0071468A">
        <w:rPr>
          <w:rFonts w:ascii="Calibri" w:hAnsi="Calibri" w:cs="Times New Roman"/>
          <w:color w:val="000000"/>
          <w:sz w:val="22"/>
          <w:szCs w:val="22"/>
        </w:rPr>
        <w:t xml:space="preserve">levant subcommittee. </w:t>
      </w:r>
    </w:p>
    <w:p w14:paraId="64058C00" w14:textId="77777777" w:rsidR="00DD0E6C" w:rsidRDefault="00DD0E6C" w:rsidP="002816C4">
      <w:pPr>
        <w:rPr>
          <w:rFonts w:ascii="Calibri" w:hAnsi="Calibri" w:cs="Times New Roman"/>
          <w:color w:val="000000"/>
          <w:sz w:val="22"/>
          <w:szCs w:val="22"/>
        </w:rPr>
      </w:pPr>
    </w:p>
    <w:p w14:paraId="43D8BF5B" w14:textId="74AC012F" w:rsidR="00DD0E6C" w:rsidRDefault="00DD0E6C" w:rsidP="002816C4">
      <w:pPr>
        <w:rPr>
          <w:rFonts w:ascii="Calibri" w:hAnsi="Calibri" w:cs="Times New Roman"/>
          <w:color w:val="000000"/>
          <w:sz w:val="22"/>
          <w:szCs w:val="22"/>
        </w:rPr>
      </w:pPr>
      <w:r w:rsidRPr="00986D7A">
        <w:rPr>
          <w:rFonts w:ascii="Calibri" w:hAnsi="Calibri" w:cs="Times New Roman"/>
          <w:i/>
          <w:color w:val="000000"/>
          <w:sz w:val="22"/>
          <w:szCs w:val="22"/>
        </w:rPr>
        <w:t>-Courseleaf:</w:t>
      </w:r>
      <w:r>
        <w:rPr>
          <w:rFonts w:ascii="Calibri" w:hAnsi="Calibri" w:cs="Times New Roman"/>
          <w:color w:val="000000"/>
          <w:sz w:val="22"/>
          <w:szCs w:val="22"/>
        </w:rPr>
        <w:t xml:space="preserve"> There are no mechanisms in place with CIM to </w:t>
      </w:r>
      <w:r w:rsidR="00BC715E">
        <w:rPr>
          <w:rFonts w:ascii="Calibri" w:hAnsi="Calibri" w:cs="Times New Roman"/>
          <w:color w:val="000000"/>
          <w:sz w:val="22"/>
          <w:szCs w:val="22"/>
        </w:rPr>
        <w:t>make notes or minor suggestions</w:t>
      </w:r>
    </w:p>
    <w:p w14:paraId="2192F78D" w14:textId="77777777" w:rsidR="00A167BA" w:rsidRDefault="00BC715E" w:rsidP="00A167BA">
      <w:pPr>
        <w:rPr>
          <w:rFonts w:ascii="Calibri" w:hAnsi="Calibri" w:cs="Times New Roman"/>
          <w:color w:val="000000"/>
          <w:sz w:val="22"/>
          <w:szCs w:val="22"/>
        </w:rPr>
      </w:pPr>
      <w:r>
        <w:rPr>
          <w:rFonts w:ascii="Calibri" w:hAnsi="Calibri" w:cs="Times New Roman"/>
          <w:color w:val="000000"/>
          <w:sz w:val="22"/>
          <w:szCs w:val="22"/>
        </w:rPr>
        <w:t xml:space="preserve">when approving </w:t>
      </w:r>
      <w:r w:rsidR="002433EA">
        <w:rPr>
          <w:rFonts w:ascii="Calibri" w:hAnsi="Calibri" w:cs="Times New Roman"/>
          <w:color w:val="000000"/>
          <w:sz w:val="22"/>
          <w:szCs w:val="22"/>
        </w:rPr>
        <w:t xml:space="preserve">courses. </w:t>
      </w:r>
      <w:r w:rsidR="00A167BA">
        <w:rPr>
          <w:rFonts w:ascii="Calibri" w:hAnsi="Calibri" w:cs="Times New Roman"/>
          <w:color w:val="000000"/>
          <w:sz w:val="22"/>
          <w:szCs w:val="22"/>
        </w:rPr>
        <w:t xml:space="preserve">CIM allows for Approving or Rolling back. Therefore, as a committee, our choices will be: </w:t>
      </w:r>
      <w:r w:rsidR="00A167BA" w:rsidRPr="00A167BA">
        <w:rPr>
          <w:rFonts w:ascii="Calibri" w:hAnsi="Calibri" w:cs="Times New Roman"/>
          <w:color w:val="000000"/>
          <w:sz w:val="22"/>
          <w:szCs w:val="22"/>
          <w:u w:val="single"/>
        </w:rPr>
        <w:t>Approve (</w:t>
      </w:r>
      <w:r w:rsidR="00A167BA">
        <w:rPr>
          <w:rFonts w:ascii="Calibri" w:hAnsi="Calibri" w:cs="Times New Roman"/>
          <w:color w:val="000000"/>
          <w:sz w:val="22"/>
          <w:szCs w:val="22"/>
        </w:rPr>
        <w:t>no revision)</w:t>
      </w:r>
    </w:p>
    <w:p w14:paraId="5FD7B8D3" w14:textId="49040946" w:rsidR="00A167BA" w:rsidRDefault="00A167BA" w:rsidP="00A167BA">
      <w:pPr>
        <w:ind w:left="1440"/>
        <w:rPr>
          <w:rFonts w:ascii="Calibri" w:hAnsi="Calibri" w:cs="Times New Roman"/>
          <w:color w:val="000000"/>
          <w:sz w:val="22"/>
          <w:szCs w:val="22"/>
        </w:rPr>
      </w:pPr>
      <w:r w:rsidRPr="00A167BA">
        <w:rPr>
          <w:rFonts w:ascii="Calibri" w:hAnsi="Calibri" w:cs="Times New Roman"/>
          <w:color w:val="000000"/>
          <w:sz w:val="22"/>
          <w:szCs w:val="22"/>
          <w:u w:val="single"/>
        </w:rPr>
        <w:t>Rollback (minor revisions</w:t>
      </w:r>
      <w:r>
        <w:rPr>
          <w:rFonts w:ascii="Calibri" w:hAnsi="Calibri" w:cs="Times New Roman"/>
          <w:color w:val="000000"/>
          <w:sz w:val="22"/>
          <w:szCs w:val="22"/>
        </w:rPr>
        <w:t>), minor feedback given, subcommittee can verify that the required changes were made.</w:t>
      </w:r>
    </w:p>
    <w:p w14:paraId="3FFCF95A" w14:textId="3AE4A616" w:rsidR="00A167BA" w:rsidRDefault="00A167BA" w:rsidP="00A167BA">
      <w:pPr>
        <w:ind w:left="1440"/>
        <w:rPr>
          <w:rFonts w:ascii="Calibri" w:hAnsi="Calibri" w:cs="Times New Roman"/>
          <w:color w:val="000000"/>
          <w:sz w:val="22"/>
          <w:szCs w:val="22"/>
        </w:rPr>
      </w:pPr>
      <w:r w:rsidRPr="00A167BA">
        <w:rPr>
          <w:rFonts w:ascii="Calibri" w:hAnsi="Calibri" w:cs="Times New Roman"/>
          <w:color w:val="000000"/>
          <w:sz w:val="22"/>
          <w:szCs w:val="22"/>
          <w:u w:val="single"/>
        </w:rPr>
        <w:t>Rollback (major revisions</w:t>
      </w:r>
      <w:r>
        <w:rPr>
          <w:rFonts w:ascii="Calibri" w:hAnsi="Calibri" w:cs="Times New Roman"/>
          <w:color w:val="000000"/>
          <w:sz w:val="22"/>
          <w:szCs w:val="22"/>
        </w:rPr>
        <w:t>) feedback given, can resubmit, entire committee will need to review when resubmitted</w:t>
      </w:r>
    </w:p>
    <w:p w14:paraId="2C9295CC" w14:textId="70C463CB" w:rsidR="00911620" w:rsidRDefault="00A167BA" w:rsidP="00A167BA">
      <w:pPr>
        <w:ind w:left="720" w:firstLine="720"/>
        <w:rPr>
          <w:rFonts w:ascii="Calibri" w:hAnsi="Calibri" w:cs="Times New Roman"/>
          <w:color w:val="000000"/>
          <w:sz w:val="22"/>
          <w:szCs w:val="22"/>
        </w:rPr>
      </w:pPr>
      <w:r w:rsidRPr="00A167BA">
        <w:rPr>
          <w:rFonts w:ascii="Calibri" w:hAnsi="Calibri" w:cs="Times New Roman"/>
          <w:color w:val="000000"/>
          <w:sz w:val="22"/>
          <w:szCs w:val="22"/>
          <w:u w:val="single"/>
        </w:rPr>
        <w:t>Rollback (deny)-</w:t>
      </w:r>
      <w:r>
        <w:rPr>
          <w:rFonts w:ascii="Calibri" w:hAnsi="Calibri" w:cs="Times New Roman"/>
          <w:color w:val="000000"/>
          <w:sz w:val="22"/>
          <w:szCs w:val="22"/>
        </w:rPr>
        <w:t xml:space="preserve"> no feedback given, not encouraged for resubmission </w:t>
      </w:r>
      <w:r w:rsidR="00911620">
        <w:rPr>
          <w:rFonts w:ascii="Calibri" w:hAnsi="Calibri" w:cs="Times New Roman"/>
          <w:color w:val="000000"/>
          <w:sz w:val="22"/>
          <w:szCs w:val="22"/>
        </w:rPr>
        <w:tab/>
      </w:r>
    </w:p>
    <w:p w14:paraId="0E898A8E" w14:textId="77777777" w:rsidR="002816C4" w:rsidRDefault="002816C4" w:rsidP="002816C4">
      <w:pPr>
        <w:rPr>
          <w:rFonts w:ascii="Calibri" w:hAnsi="Calibri" w:cs="Times New Roman"/>
          <w:color w:val="000000"/>
          <w:sz w:val="22"/>
          <w:szCs w:val="22"/>
        </w:rPr>
      </w:pPr>
    </w:p>
    <w:p w14:paraId="4D951C16" w14:textId="77777777" w:rsidR="002816C4" w:rsidRPr="00F0032C" w:rsidRDefault="002816C4" w:rsidP="002816C4">
      <w:pPr>
        <w:rPr>
          <w:rFonts w:ascii="Calibri" w:hAnsi="Calibri" w:cs="Times New Roman"/>
          <w:b/>
          <w:i/>
          <w:color w:val="000000"/>
          <w:sz w:val="22"/>
          <w:szCs w:val="22"/>
        </w:rPr>
      </w:pPr>
      <w:r w:rsidRPr="00F0032C">
        <w:rPr>
          <w:rFonts w:ascii="Calibri" w:hAnsi="Calibri" w:cs="Times New Roman"/>
          <w:b/>
          <w:i/>
          <w:color w:val="000000"/>
          <w:sz w:val="22"/>
          <w:szCs w:val="22"/>
        </w:rPr>
        <w:t xml:space="preserve">Discussion: </w:t>
      </w:r>
    </w:p>
    <w:p w14:paraId="3BB9CDDC" w14:textId="77777777" w:rsidR="002816C4" w:rsidRPr="00450DFD" w:rsidRDefault="002816C4" w:rsidP="002816C4">
      <w:pPr>
        <w:pStyle w:val="ListParagraph"/>
        <w:numPr>
          <w:ilvl w:val="0"/>
          <w:numId w:val="1"/>
        </w:numPr>
        <w:rPr>
          <w:rFonts w:ascii="Calibri" w:hAnsi="Calibri" w:cs="Times New Roman"/>
          <w:color w:val="000000"/>
          <w:sz w:val="22"/>
          <w:szCs w:val="22"/>
        </w:rPr>
      </w:pPr>
      <w:r>
        <w:rPr>
          <w:rFonts w:ascii="Calibri" w:hAnsi="Calibri" w:cs="Times New Roman"/>
          <w:b/>
          <w:color w:val="000000"/>
          <w:sz w:val="22"/>
          <w:szCs w:val="22"/>
        </w:rPr>
        <w:t>IT/Ethics Discussion continued*</w:t>
      </w:r>
    </w:p>
    <w:p w14:paraId="0231DB57" w14:textId="4DB83CA5" w:rsidR="00450DFD" w:rsidRPr="00450DFD" w:rsidRDefault="00450DFD" w:rsidP="00450DFD">
      <w:pPr>
        <w:pStyle w:val="ListParagraph"/>
        <w:numPr>
          <w:ilvl w:val="1"/>
          <w:numId w:val="1"/>
        </w:numPr>
        <w:rPr>
          <w:rFonts w:ascii="Calibri" w:hAnsi="Calibri" w:cs="Times New Roman"/>
          <w:color w:val="000000"/>
          <w:sz w:val="22"/>
          <w:szCs w:val="22"/>
        </w:rPr>
      </w:pPr>
      <w:r>
        <w:rPr>
          <w:rFonts w:ascii="Calibri" w:hAnsi="Calibri" w:cs="Times New Roman"/>
          <w:color w:val="000000"/>
          <w:sz w:val="22"/>
          <w:szCs w:val="22"/>
        </w:rPr>
        <w:t>The committee reviewed the history of the IT/Ethics debate and previous options</w:t>
      </w:r>
    </w:p>
    <w:p w14:paraId="5295AF38" w14:textId="6C6B200C" w:rsidR="00450DFD" w:rsidRDefault="00450DFD" w:rsidP="00450DFD">
      <w:pPr>
        <w:pStyle w:val="ListParagraph"/>
        <w:numPr>
          <w:ilvl w:val="1"/>
          <w:numId w:val="1"/>
        </w:numPr>
        <w:rPr>
          <w:rFonts w:ascii="Calibri" w:hAnsi="Calibri" w:cs="Times New Roman"/>
          <w:color w:val="000000"/>
          <w:sz w:val="22"/>
          <w:szCs w:val="22"/>
        </w:rPr>
      </w:pPr>
      <w:r>
        <w:rPr>
          <w:rFonts w:ascii="Calibri" w:hAnsi="Calibri" w:cs="Times New Roman"/>
          <w:color w:val="000000"/>
          <w:sz w:val="22"/>
          <w:szCs w:val="22"/>
        </w:rPr>
        <w:t>Melissa Broeckleman-Post announced that the Oral Communication category may need a revision of learning outcomes due to the change in national standards for this category. The new national learning outcomes include ethics, and could be an elegant solution for where ethics could go if uncoupled from IT. Due to the brea</w:t>
      </w:r>
      <w:r w:rsidR="00592BBB">
        <w:rPr>
          <w:rFonts w:ascii="Calibri" w:hAnsi="Calibri" w:cs="Times New Roman"/>
          <w:color w:val="000000"/>
          <w:sz w:val="22"/>
          <w:szCs w:val="22"/>
        </w:rPr>
        <w:t xml:space="preserve">dth of categories Oral Communication stretches across, it could provide a flexible option for many departments. Cheryl’s data also shows that almost every department’s curriculum covers ethics in some way or another, which is complementary. </w:t>
      </w:r>
    </w:p>
    <w:p w14:paraId="4C1FE343" w14:textId="1B7AE9A5" w:rsidR="00766783" w:rsidRDefault="000E1DFF" w:rsidP="00450DFD">
      <w:pPr>
        <w:pStyle w:val="ListParagraph"/>
        <w:numPr>
          <w:ilvl w:val="1"/>
          <w:numId w:val="1"/>
        </w:numPr>
        <w:rPr>
          <w:rFonts w:ascii="Calibri" w:hAnsi="Calibri" w:cs="Times New Roman"/>
          <w:color w:val="000000"/>
          <w:sz w:val="22"/>
          <w:szCs w:val="22"/>
        </w:rPr>
      </w:pPr>
      <w:r>
        <w:rPr>
          <w:rFonts w:ascii="Calibri" w:hAnsi="Calibri" w:cs="Times New Roman"/>
          <w:color w:val="000000"/>
          <w:sz w:val="22"/>
          <w:szCs w:val="22"/>
        </w:rPr>
        <w:t>Assessment for IT/Ethics would be next fall, which would be the ideal time to begin talking to faculty members about how to revise their syllabi anyways</w:t>
      </w:r>
    </w:p>
    <w:p w14:paraId="1400E832" w14:textId="18B580E9" w:rsidR="00890D26" w:rsidRDefault="00890D26" w:rsidP="00450DFD">
      <w:pPr>
        <w:pStyle w:val="ListParagraph"/>
        <w:numPr>
          <w:ilvl w:val="1"/>
          <w:numId w:val="1"/>
        </w:numPr>
        <w:rPr>
          <w:rFonts w:ascii="Calibri" w:hAnsi="Calibri" w:cs="Times New Roman"/>
          <w:color w:val="000000"/>
          <w:sz w:val="22"/>
          <w:szCs w:val="22"/>
        </w:rPr>
      </w:pPr>
      <w:r>
        <w:rPr>
          <w:rFonts w:ascii="Calibri" w:hAnsi="Calibri" w:cs="Times New Roman"/>
          <w:color w:val="000000"/>
          <w:sz w:val="22"/>
          <w:szCs w:val="22"/>
        </w:rPr>
        <w:t>This solution actually means that some students could have a credit reduction of 1 cr. While others would break even</w:t>
      </w:r>
      <w:proofErr w:type="gramStart"/>
      <w:r>
        <w:rPr>
          <w:rFonts w:ascii="Calibri" w:hAnsi="Calibri" w:cs="Times New Roman"/>
          <w:color w:val="000000"/>
          <w:sz w:val="22"/>
          <w:szCs w:val="22"/>
        </w:rPr>
        <w:t>…..</w:t>
      </w:r>
      <w:proofErr w:type="gramEnd"/>
      <w:r>
        <w:rPr>
          <w:rFonts w:ascii="Calibri" w:hAnsi="Calibri" w:cs="Times New Roman"/>
          <w:color w:val="000000"/>
          <w:sz w:val="22"/>
          <w:szCs w:val="22"/>
        </w:rPr>
        <w:t xml:space="preserve">no new/additional requirements </w:t>
      </w:r>
    </w:p>
    <w:p w14:paraId="04A713F6" w14:textId="18B8D9C5" w:rsidR="00890D26" w:rsidRDefault="00890D26" w:rsidP="00450DFD">
      <w:pPr>
        <w:pStyle w:val="ListParagraph"/>
        <w:numPr>
          <w:ilvl w:val="1"/>
          <w:numId w:val="1"/>
        </w:numPr>
        <w:rPr>
          <w:rFonts w:ascii="Calibri" w:hAnsi="Calibri" w:cs="Times New Roman"/>
          <w:color w:val="000000"/>
          <w:sz w:val="22"/>
          <w:szCs w:val="22"/>
        </w:rPr>
      </w:pPr>
      <w:r>
        <w:rPr>
          <w:rFonts w:ascii="Calibri" w:hAnsi="Calibri" w:cs="Times New Roman"/>
          <w:color w:val="000000"/>
          <w:sz w:val="22"/>
          <w:szCs w:val="22"/>
        </w:rPr>
        <w:t>Students who come from NVCC tend to ask for the GAA waiver anyways, and it would not be any different for them; however, it was suggested that if the national communication standards were changing, it was very likely that NVCC would follow suit</w:t>
      </w:r>
    </w:p>
    <w:p w14:paraId="022D35F0" w14:textId="19522DF6" w:rsidR="000E1DFF" w:rsidRDefault="000E1DFF" w:rsidP="00450DFD">
      <w:pPr>
        <w:pStyle w:val="ListParagraph"/>
        <w:numPr>
          <w:ilvl w:val="1"/>
          <w:numId w:val="1"/>
        </w:numPr>
        <w:rPr>
          <w:rFonts w:ascii="Calibri" w:hAnsi="Calibri" w:cs="Times New Roman"/>
          <w:color w:val="000000"/>
          <w:sz w:val="22"/>
          <w:szCs w:val="22"/>
        </w:rPr>
      </w:pPr>
      <w:r>
        <w:rPr>
          <w:rFonts w:ascii="Calibri" w:hAnsi="Calibri" w:cs="Times New Roman"/>
          <w:color w:val="000000"/>
          <w:sz w:val="22"/>
          <w:szCs w:val="22"/>
        </w:rPr>
        <w:t>We could implement the new IT only outcomes, which we approved in 2016</w:t>
      </w:r>
    </w:p>
    <w:p w14:paraId="3C80192A" w14:textId="79609D36" w:rsidR="000E1DFF" w:rsidRDefault="000E1DFF" w:rsidP="00450DFD">
      <w:pPr>
        <w:pStyle w:val="ListParagraph"/>
        <w:numPr>
          <w:ilvl w:val="1"/>
          <w:numId w:val="1"/>
        </w:numPr>
        <w:rPr>
          <w:rFonts w:ascii="Calibri" w:hAnsi="Calibri" w:cs="Times New Roman"/>
          <w:color w:val="000000"/>
          <w:sz w:val="22"/>
          <w:szCs w:val="22"/>
        </w:rPr>
      </w:pPr>
      <w:r>
        <w:rPr>
          <w:rFonts w:ascii="Calibri" w:hAnsi="Calibri" w:cs="Times New Roman"/>
          <w:color w:val="000000"/>
          <w:sz w:val="22"/>
          <w:szCs w:val="22"/>
        </w:rPr>
        <w:t>We could implement the changes to Oral Comm, announce that ethics are part of that</w:t>
      </w:r>
    </w:p>
    <w:p w14:paraId="00B9F7B5" w14:textId="57197A24" w:rsidR="000E1DFF" w:rsidRDefault="000E1DFF" w:rsidP="00450DFD">
      <w:pPr>
        <w:pStyle w:val="ListParagraph"/>
        <w:numPr>
          <w:ilvl w:val="1"/>
          <w:numId w:val="1"/>
        </w:numPr>
        <w:rPr>
          <w:rFonts w:ascii="Calibri" w:hAnsi="Calibri" w:cs="Times New Roman"/>
          <w:color w:val="000000"/>
          <w:sz w:val="22"/>
          <w:szCs w:val="22"/>
        </w:rPr>
      </w:pPr>
      <w:r>
        <w:rPr>
          <w:rFonts w:ascii="Calibri" w:hAnsi="Calibri" w:cs="Times New Roman"/>
          <w:color w:val="000000"/>
          <w:sz w:val="22"/>
          <w:szCs w:val="22"/>
        </w:rPr>
        <w:t xml:space="preserve">Enrollment report shows 7 Ethics only courses which are all ENGR or IT related. There would be minimal impact there; Bethany, Stephanie and Co-chairs could work with the two courses that could be inconvenienced by these changes </w:t>
      </w:r>
      <w:proofErr w:type="gramStart"/>
      <w:r>
        <w:rPr>
          <w:rFonts w:ascii="Calibri" w:hAnsi="Calibri" w:cs="Times New Roman"/>
          <w:color w:val="000000"/>
          <w:sz w:val="22"/>
          <w:szCs w:val="22"/>
        </w:rPr>
        <w:t>( CDS</w:t>
      </w:r>
      <w:proofErr w:type="gramEnd"/>
      <w:r>
        <w:rPr>
          <w:rFonts w:ascii="Calibri" w:hAnsi="Calibri" w:cs="Times New Roman"/>
          <w:color w:val="000000"/>
          <w:sz w:val="22"/>
          <w:szCs w:val="22"/>
        </w:rPr>
        <w:t xml:space="preserve"> 151 and PHIL 112)</w:t>
      </w:r>
    </w:p>
    <w:p w14:paraId="499788F7" w14:textId="6C9CB580" w:rsidR="002816C4" w:rsidRPr="00890D26" w:rsidRDefault="000E1DFF" w:rsidP="002816C4">
      <w:pPr>
        <w:pStyle w:val="ListParagraph"/>
        <w:numPr>
          <w:ilvl w:val="1"/>
          <w:numId w:val="1"/>
        </w:numPr>
        <w:rPr>
          <w:rFonts w:ascii="Calibri" w:hAnsi="Calibri" w:cs="Times New Roman"/>
          <w:color w:val="000000"/>
          <w:sz w:val="22"/>
          <w:szCs w:val="22"/>
        </w:rPr>
      </w:pPr>
      <w:r>
        <w:rPr>
          <w:rFonts w:ascii="Calibri" w:hAnsi="Calibri" w:cs="Times New Roman"/>
          <w:color w:val="000000"/>
          <w:sz w:val="22"/>
          <w:szCs w:val="22"/>
        </w:rPr>
        <w:t>Melissa is on the national committee that is responsible for implementing these new national communication standards, and will provide us with a side-by-side comparison of the current Ethics only outc</w:t>
      </w:r>
      <w:r w:rsidR="00F725D7">
        <w:rPr>
          <w:rFonts w:ascii="Calibri" w:hAnsi="Calibri" w:cs="Times New Roman"/>
          <w:color w:val="000000"/>
          <w:sz w:val="22"/>
          <w:szCs w:val="22"/>
        </w:rPr>
        <w:t>omes and the prop</w:t>
      </w:r>
      <w:r w:rsidR="00890D26">
        <w:rPr>
          <w:rFonts w:ascii="Calibri" w:hAnsi="Calibri" w:cs="Times New Roman"/>
          <w:color w:val="000000"/>
          <w:sz w:val="22"/>
          <w:szCs w:val="22"/>
        </w:rPr>
        <w:t>osed Oral Communication outcome</w:t>
      </w:r>
    </w:p>
    <w:p w14:paraId="62B5B1AE" w14:textId="4BD5898F" w:rsidR="002816C4" w:rsidRPr="00282099" w:rsidRDefault="002816C4" w:rsidP="002816C4">
      <w:pPr>
        <w:rPr>
          <w:rFonts w:ascii="Calibri" w:hAnsi="Calibri" w:cs="Times New Roman"/>
          <w:b/>
          <w:i/>
          <w:color w:val="000000"/>
          <w:sz w:val="22"/>
          <w:szCs w:val="22"/>
        </w:rPr>
      </w:pPr>
      <w:r>
        <w:rPr>
          <w:rFonts w:ascii="Calibri" w:hAnsi="Calibri" w:cs="Times New Roman"/>
          <w:b/>
          <w:i/>
          <w:color w:val="000000"/>
          <w:sz w:val="22"/>
          <w:szCs w:val="22"/>
          <w:highlight w:val="yellow"/>
        </w:rPr>
        <w:lastRenderedPageBreak/>
        <w:t>Proposals: (5) New (2</w:t>
      </w:r>
      <w:r w:rsidRPr="0054618A">
        <w:rPr>
          <w:rFonts w:ascii="Calibri" w:hAnsi="Calibri" w:cs="Times New Roman"/>
          <w:b/>
          <w:i/>
          <w:color w:val="000000"/>
          <w:sz w:val="22"/>
          <w:szCs w:val="22"/>
          <w:highlight w:val="yellow"/>
        </w:rPr>
        <w:t>) Revisited</w:t>
      </w:r>
    </w:p>
    <w:p w14:paraId="6F6E3E8B" w14:textId="77777777" w:rsidR="002816C4" w:rsidRDefault="002816C4" w:rsidP="002816C4"/>
    <w:tbl>
      <w:tblPr>
        <w:tblW w:w="8455" w:type="dxa"/>
        <w:tblLook w:val="04A0" w:firstRow="1" w:lastRow="0" w:firstColumn="1" w:lastColumn="0" w:noHBand="0" w:noVBand="1"/>
      </w:tblPr>
      <w:tblGrid>
        <w:gridCol w:w="1100"/>
        <w:gridCol w:w="7355"/>
      </w:tblGrid>
      <w:tr w:rsidR="002816C4" w:rsidRPr="002E176B" w14:paraId="5D0F1C1A" w14:textId="77777777" w:rsidTr="00B83157">
        <w:trPr>
          <w:trHeight w:val="320"/>
        </w:trPr>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4EA2" w14:textId="77777777" w:rsidR="002816C4" w:rsidRDefault="002816C4" w:rsidP="00B83157">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Category</w:t>
            </w:r>
          </w:p>
          <w:p w14:paraId="1D6F8BAC" w14:textId="77777777" w:rsidR="002816C4" w:rsidRPr="002E176B" w:rsidRDefault="002816C4" w:rsidP="00B83157">
            <w:pPr>
              <w:jc w:val="center"/>
              <w:rPr>
                <w:rFonts w:ascii="Calibri" w:eastAsia="Times New Roman" w:hAnsi="Calibri" w:cs="Times New Roman"/>
                <w:b/>
                <w:bCs/>
                <w:color w:val="000000"/>
                <w:sz w:val="20"/>
                <w:szCs w:val="20"/>
              </w:rPr>
            </w:pPr>
          </w:p>
        </w:tc>
        <w:tc>
          <w:tcPr>
            <w:tcW w:w="7355" w:type="dxa"/>
            <w:tcBorders>
              <w:top w:val="single" w:sz="4" w:space="0" w:color="000000"/>
              <w:left w:val="nil"/>
              <w:bottom w:val="single" w:sz="4" w:space="0" w:color="000000"/>
              <w:right w:val="single" w:sz="4" w:space="0" w:color="000000"/>
            </w:tcBorders>
            <w:shd w:val="clear" w:color="auto" w:fill="auto"/>
            <w:vAlign w:val="center"/>
            <w:hideMark/>
          </w:tcPr>
          <w:p w14:paraId="5B4E11D6" w14:textId="77777777" w:rsidR="002816C4" w:rsidRPr="002E176B" w:rsidRDefault="002816C4" w:rsidP="00B83157">
            <w:pPr>
              <w:jc w:val="center"/>
              <w:rPr>
                <w:rFonts w:ascii="Calibri" w:eastAsia="Times New Roman" w:hAnsi="Calibri" w:cs="Times New Roman"/>
                <w:b/>
                <w:bCs/>
                <w:color w:val="000000"/>
                <w:sz w:val="20"/>
                <w:szCs w:val="20"/>
              </w:rPr>
            </w:pPr>
            <w:r w:rsidRPr="002E176B">
              <w:rPr>
                <w:rFonts w:ascii="Calibri" w:eastAsia="Times New Roman" w:hAnsi="Calibri" w:cs="Times New Roman"/>
                <w:b/>
                <w:bCs/>
                <w:color w:val="000000"/>
                <w:sz w:val="20"/>
                <w:szCs w:val="20"/>
              </w:rPr>
              <w:t>Title</w:t>
            </w:r>
          </w:p>
        </w:tc>
      </w:tr>
      <w:tr w:rsidR="002816C4" w:rsidRPr="002E176B" w14:paraId="4C7ED80A" w14:textId="77777777" w:rsidTr="00B83157">
        <w:trPr>
          <w:trHeight w:val="320"/>
        </w:trPr>
        <w:tc>
          <w:tcPr>
            <w:tcW w:w="1100" w:type="dxa"/>
            <w:tcBorders>
              <w:top w:val="nil"/>
              <w:left w:val="single" w:sz="4" w:space="0" w:color="000000"/>
              <w:bottom w:val="single" w:sz="4" w:space="0" w:color="000000"/>
              <w:right w:val="single" w:sz="4" w:space="0" w:color="000000"/>
            </w:tcBorders>
            <w:shd w:val="clear" w:color="auto" w:fill="auto"/>
            <w:vAlign w:val="bottom"/>
            <w:hideMark/>
          </w:tcPr>
          <w:p w14:paraId="27B5F7B9" w14:textId="77777777" w:rsidR="002816C4" w:rsidRPr="002E176B" w:rsidRDefault="002816C4" w:rsidP="00B83157">
            <w:pPr>
              <w:rPr>
                <w:rFonts w:ascii="Calibri" w:eastAsia="Times New Roman" w:hAnsi="Calibri" w:cs="Times New Roman"/>
                <w:color w:val="0563C1"/>
              </w:rPr>
            </w:pPr>
            <w:r w:rsidRPr="00C74CDA">
              <w:rPr>
                <w:rFonts w:ascii="Calibri" w:eastAsia="Times New Roman" w:hAnsi="Calibri" w:cs="Times New Roman"/>
                <w:color w:val="0563C1"/>
              </w:rPr>
              <w:t>Arts</w:t>
            </w:r>
          </w:p>
        </w:tc>
        <w:tc>
          <w:tcPr>
            <w:tcW w:w="7355" w:type="dxa"/>
            <w:tcBorders>
              <w:top w:val="nil"/>
              <w:left w:val="nil"/>
              <w:bottom w:val="single" w:sz="4" w:space="0" w:color="000000"/>
              <w:right w:val="single" w:sz="4" w:space="0" w:color="000000"/>
            </w:tcBorders>
            <w:shd w:val="clear" w:color="auto" w:fill="auto"/>
            <w:vAlign w:val="bottom"/>
            <w:hideMark/>
          </w:tcPr>
          <w:p w14:paraId="0AED4BBA" w14:textId="77777777" w:rsidR="002816C4" w:rsidRPr="002E176B" w:rsidRDefault="009C51BA" w:rsidP="00B83157">
            <w:pPr>
              <w:rPr>
                <w:rFonts w:ascii="Calibri" w:eastAsia="Times New Roman" w:hAnsi="Calibri" w:cs="Times New Roman"/>
                <w:color w:val="0563C1"/>
                <w:u w:val="single"/>
              </w:rPr>
            </w:pPr>
            <w:hyperlink r:id="rId5" w:tgtFrame="_blank" w:history="1">
              <w:r w:rsidR="002816C4" w:rsidRPr="002E176B">
                <w:rPr>
                  <w:rFonts w:ascii="Calibri" w:eastAsia="Times New Roman" w:hAnsi="Calibri" w:cs="Times New Roman"/>
                  <w:color w:val="0563C1"/>
                  <w:u w:val="single"/>
                </w:rPr>
                <w:t>ARTH 318: Art and Archaeology of Ancient Egypt</w:t>
              </w:r>
            </w:hyperlink>
          </w:p>
        </w:tc>
      </w:tr>
      <w:tr w:rsidR="002816C4" w:rsidRPr="002E176B" w14:paraId="207DC60F" w14:textId="77777777" w:rsidTr="00B83157">
        <w:trPr>
          <w:trHeight w:val="640"/>
        </w:trPr>
        <w:tc>
          <w:tcPr>
            <w:tcW w:w="1100" w:type="dxa"/>
            <w:tcBorders>
              <w:top w:val="nil"/>
              <w:left w:val="single" w:sz="4" w:space="0" w:color="000000"/>
              <w:bottom w:val="single" w:sz="4" w:space="0" w:color="000000"/>
              <w:right w:val="single" w:sz="4" w:space="0" w:color="000000"/>
            </w:tcBorders>
            <w:shd w:val="clear" w:color="auto" w:fill="auto"/>
            <w:vAlign w:val="bottom"/>
            <w:hideMark/>
          </w:tcPr>
          <w:p w14:paraId="3932DDB0" w14:textId="77777777" w:rsidR="002816C4" w:rsidRPr="002E176B" w:rsidRDefault="002816C4" w:rsidP="00B83157">
            <w:pPr>
              <w:rPr>
                <w:rFonts w:ascii="Calibri" w:eastAsia="Times New Roman" w:hAnsi="Calibri" w:cs="Times New Roman"/>
                <w:color w:val="0563C1"/>
              </w:rPr>
            </w:pPr>
            <w:r w:rsidRPr="00C74CDA">
              <w:rPr>
                <w:rFonts w:ascii="Calibri" w:eastAsia="Times New Roman" w:hAnsi="Calibri" w:cs="Times New Roman"/>
                <w:color w:val="0563C1"/>
              </w:rPr>
              <w:t>IT</w:t>
            </w:r>
          </w:p>
        </w:tc>
        <w:tc>
          <w:tcPr>
            <w:tcW w:w="7355" w:type="dxa"/>
            <w:tcBorders>
              <w:top w:val="nil"/>
              <w:left w:val="nil"/>
              <w:bottom w:val="single" w:sz="4" w:space="0" w:color="000000"/>
              <w:right w:val="single" w:sz="4" w:space="0" w:color="000000"/>
            </w:tcBorders>
            <w:shd w:val="clear" w:color="auto" w:fill="auto"/>
            <w:vAlign w:val="bottom"/>
            <w:hideMark/>
          </w:tcPr>
          <w:p w14:paraId="6F6F6B8C" w14:textId="77777777" w:rsidR="002816C4" w:rsidRPr="002E176B" w:rsidRDefault="009C51BA" w:rsidP="00B83157">
            <w:pPr>
              <w:rPr>
                <w:rFonts w:ascii="Calibri" w:eastAsia="Times New Roman" w:hAnsi="Calibri" w:cs="Times New Roman"/>
                <w:color w:val="0563C1"/>
                <w:u w:val="single"/>
              </w:rPr>
            </w:pPr>
            <w:hyperlink r:id="rId6" w:tgtFrame="_blank" w:history="1">
              <w:r w:rsidR="002816C4" w:rsidRPr="002E176B">
                <w:rPr>
                  <w:rFonts w:ascii="Calibri" w:eastAsia="Times New Roman" w:hAnsi="Calibri" w:cs="Times New Roman"/>
                  <w:color w:val="0563C1"/>
                  <w:u w:val="single"/>
                </w:rPr>
                <w:t>CDS 201: Introduction to Computational Social Science</w:t>
              </w:r>
            </w:hyperlink>
          </w:p>
        </w:tc>
      </w:tr>
      <w:tr w:rsidR="002816C4" w:rsidRPr="002E176B" w14:paraId="559757C6" w14:textId="77777777" w:rsidTr="00B83157">
        <w:trPr>
          <w:trHeight w:val="640"/>
        </w:trPr>
        <w:tc>
          <w:tcPr>
            <w:tcW w:w="1100" w:type="dxa"/>
            <w:tcBorders>
              <w:top w:val="nil"/>
              <w:left w:val="single" w:sz="4" w:space="0" w:color="000000"/>
              <w:bottom w:val="single" w:sz="4" w:space="0" w:color="000000"/>
              <w:right w:val="single" w:sz="4" w:space="0" w:color="000000"/>
            </w:tcBorders>
            <w:shd w:val="clear" w:color="auto" w:fill="auto"/>
            <w:vAlign w:val="bottom"/>
            <w:hideMark/>
          </w:tcPr>
          <w:p w14:paraId="1423EC04" w14:textId="77777777" w:rsidR="002816C4" w:rsidRPr="002E176B" w:rsidRDefault="009C51BA" w:rsidP="00B83157">
            <w:pPr>
              <w:rPr>
                <w:rFonts w:ascii="Calibri" w:eastAsia="Times New Roman" w:hAnsi="Calibri" w:cs="Times New Roman"/>
                <w:color w:val="0563C1"/>
              </w:rPr>
            </w:pPr>
            <w:hyperlink r:id="rId7" w:tgtFrame="_blank" w:history="1">
              <w:r w:rsidR="002816C4" w:rsidRPr="00C74CDA">
                <w:rPr>
                  <w:rFonts w:ascii="Calibri" w:eastAsia="Times New Roman" w:hAnsi="Calibri" w:cs="Times New Roman"/>
                  <w:color w:val="0563C1"/>
                </w:rPr>
                <w:t>IT</w:t>
              </w:r>
            </w:hyperlink>
          </w:p>
        </w:tc>
        <w:tc>
          <w:tcPr>
            <w:tcW w:w="7355" w:type="dxa"/>
            <w:tcBorders>
              <w:top w:val="nil"/>
              <w:left w:val="nil"/>
              <w:bottom w:val="single" w:sz="4" w:space="0" w:color="000000"/>
              <w:right w:val="single" w:sz="4" w:space="0" w:color="000000"/>
            </w:tcBorders>
            <w:shd w:val="clear" w:color="auto" w:fill="auto"/>
            <w:vAlign w:val="bottom"/>
            <w:hideMark/>
          </w:tcPr>
          <w:p w14:paraId="412222A1" w14:textId="77777777" w:rsidR="002816C4" w:rsidRPr="002E176B" w:rsidRDefault="009C51BA" w:rsidP="00B83157">
            <w:pPr>
              <w:rPr>
                <w:rFonts w:ascii="Calibri" w:eastAsia="Times New Roman" w:hAnsi="Calibri" w:cs="Times New Roman"/>
                <w:color w:val="0563C1"/>
                <w:u w:val="single"/>
              </w:rPr>
            </w:pPr>
            <w:hyperlink r:id="rId8" w:tgtFrame="_blank" w:history="1">
              <w:r w:rsidR="002816C4" w:rsidRPr="002E176B">
                <w:rPr>
                  <w:rFonts w:ascii="Calibri" w:eastAsia="Times New Roman" w:hAnsi="Calibri" w:cs="Times New Roman"/>
                  <w:color w:val="0563C1"/>
                  <w:u w:val="single"/>
                </w:rPr>
                <w:t>CDS 205: Introduction to Agent-based Modeling and Simulation</w:t>
              </w:r>
            </w:hyperlink>
          </w:p>
        </w:tc>
      </w:tr>
      <w:tr w:rsidR="002816C4" w:rsidRPr="002E176B" w14:paraId="44F5EA91" w14:textId="77777777" w:rsidTr="00B83157">
        <w:trPr>
          <w:trHeight w:val="320"/>
        </w:trPr>
        <w:tc>
          <w:tcPr>
            <w:tcW w:w="1100" w:type="dxa"/>
            <w:tcBorders>
              <w:top w:val="nil"/>
              <w:left w:val="single" w:sz="4" w:space="0" w:color="000000"/>
              <w:bottom w:val="single" w:sz="4" w:space="0" w:color="000000"/>
              <w:right w:val="single" w:sz="4" w:space="0" w:color="000000"/>
            </w:tcBorders>
            <w:shd w:val="clear" w:color="auto" w:fill="auto"/>
            <w:vAlign w:val="bottom"/>
            <w:hideMark/>
          </w:tcPr>
          <w:p w14:paraId="2A0F263D" w14:textId="77777777" w:rsidR="002816C4" w:rsidRPr="002E176B" w:rsidRDefault="009C51BA" w:rsidP="00B83157">
            <w:pPr>
              <w:rPr>
                <w:rFonts w:ascii="Calibri" w:eastAsia="Times New Roman" w:hAnsi="Calibri" w:cs="Times New Roman"/>
                <w:color w:val="0563C1"/>
              </w:rPr>
            </w:pPr>
            <w:hyperlink r:id="rId9" w:tgtFrame="_blank" w:history="1">
              <w:r w:rsidR="002816C4">
                <w:rPr>
                  <w:rFonts w:ascii="Calibri" w:eastAsia="Times New Roman" w:hAnsi="Calibri" w:cs="Times New Roman"/>
                  <w:color w:val="0563C1"/>
                </w:rPr>
                <w:t>SBS</w:t>
              </w:r>
            </w:hyperlink>
          </w:p>
        </w:tc>
        <w:tc>
          <w:tcPr>
            <w:tcW w:w="7355" w:type="dxa"/>
            <w:tcBorders>
              <w:top w:val="nil"/>
              <w:left w:val="nil"/>
              <w:bottom w:val="single" w:sz="4" w:space="0" w:color="000000"/>
              <w:right w:val="single" w:sz="4" w:space="0" w:color="000000"/>
            </w:tcBorders>
            <w:shd w:val="clear" w:color="auto" w:fill="auto"/>
            <w:vAlign w:val="bottom"/>
            <w:hideMark/>
          </w:tcPr>
          <w:p w14:paraId="223ACDCD" w14:textId="77777777" w:rsidR="002816C4" w:rsidRPr="002E176B" w:rsidRDefault="009C51BA" w:rsidP="00B83157">
            <w:pPr>
              <w:rPr>
                <w:rFonts w:ascii="Calibri" w:eastAsia="Times New Roman" w:hAnsi="Calibri" w:cs="Times New Roman"/>
                <w:color w:val="0563C1"/>
                <w:u w:val="single"/>
              </w:rPr>
            </w:pPr>
            <w:hyperlink r:id="rId10" w:tgtFrame="_blank" w:history="1">
              <w:r w:rsidR="002816C4" w:rsidRPr="002E176B">
                <w:rPr>
                  <w:rFonts w:ascii="Calibri" w:eastAsia="Times New Roman" w:hAnsi="Calibri" w:cs="Times New Roman"/>
                  <w:color w:val="0563C1"/>
                  <w:u w:val="single"/>
                </w:rPr>
                <w:t>CDS 292: Introduction to Social Network Analysis</w:t>
              </w:r>
            </w:hyperlink>
          </w:p>
        </w:tc>
      </w:tr>
      <w:tr w:rsidR="002816C4" w:rsidRPr="002E176B" w14:paraId="597D0B8D" w14:textId="77777777" w:rsidTr="00B83157">
        <w:trPr>
          <w:trHeight w:val="320"/>
        </w:trPr>
        <w:tc>
          <w:tcPr>
            <w:tcW w:w="1100" w:type="dxa"/>
            <w:tcBorders>
              <w:top w:val="nil"/>
              <w:left w:val="single" w:sz="4" w:space="0" w:color="000000"/>
              <w:bottom w:val="single" w:sz="4" w:space="0" w:color="000000"/>
              <w:right w:val="single" w:sz="4" w:space="0" w:color="000000"/>
            </w:tcBorders>
            <w:shd w:val="clear" w:color="auto" w:fill="auto"/>
            <w:vAlign w:val="bottom"/>
            <w:hideMark/>
          </w:tcPr>
          <w:p w14:paraId="2934A640" w14:textId="77777777" w:rsidR="002816C4" w:rsidRPr="002E176B" w:rsidRDefault="009C51BA" w:rsidP="00B83157">
            <w:pPr>
              <w:rPr>
                <w:rFonts w:ascii="Calibri" w:eastAsia="Times New Roman" w:hAnsi="Calibri" w:cs="Times New Roman"/>
                <w:color w:val="0563C1"/>
              </w:rPr>
            </w:pPr>
            <w:hyperlink r:id="rId11" w:tgtFrame="_blank" w:history="1">
              <w:r w:rsidR="002816C4">
                <w:rPr>
                  <w:rFonts w:ascii="Calibri" w:eastAsia="Times New Roman" w:hAnsi="Calibri" w:cs="Times New Roman"/>
                  <w:color w:val="0563C1"/>
                </w:rPr>
                <w:t>GU</w:t>
              </w:r>
            </w:hyperlink>
          </w:p>
        </w:tc>
        <w:tc>
          <w:tcPr>
            <w:tcW w:w="7355" w:type="dxa"/>
            <w:tcBorders>
              <w:top w:val="nil"/>
              <w:left w:val="nil"/>
              <w:bottom w:val="single" w:sz="4" w:space="0" w:color="000000"/>
              <w:right w:val="single" w:sz="4" w:space="0" w:color="000000"/>
            </w:tcBorders>
            <w:shd w:val="clear" w:color="auto" w:fill="auto"/>
            <w:vAlign w:val="bottom"/>
            <w:hideMark/>
          </w:tcPr>
          <w:p w14:paraId="63DABC77" w14:textId="77777777" w:rsidR="002816C4" w:rsidRPr="002E176B" w:rsidRDefault="009C51BA" w:rsidP="00B83157">
            <w:pPr>
              <w:rPr>
                <w:rFonts w:ascii="Calibri" w:eastAsia="Times New Roman" w:hAnsi="Calibri" w:cs="Times New Roman"/>
                <w:color w:val="0563C1"/>
                <w:u w:val="single"/>
              </w:rPr>
            </w:pPr>
            <w:hyperlink r:id="rId12" w:tgtFrame="_blank" w:history="1">
              <w:r w:rsidR="002816C4" w:rsidRPr="002E176B">
                <w:rPr>
                  <w:rFonts w:ascii="Calibri" w:eastAsia="Times New Roman" w:hAnsi="Calibri" w:cs="Times New Roman"/>
                  <w:color w:val="0563C1"/>
                  <w:u w:val="single"/>
                </w:rPr>
                <w:t>CONF 340: Global Conflict Analysis and Resolution</w:t>
              </w:r>
            </w:hyperlink>
          </w:p>
        </w:tc>
      </w:tr>
      <w:tr w:rsidR="002816C4" w:rsidRPr="002E176B" w14:paraId="572F1F8F" w14:textId="77777777" w:rsidTr="00B83157">
        <w:trPr>
          <w:trHeight w:val="320"/>
        </w:trPr>
        <w:tc>
          <w:tcPr>
            <w:tcW w:w="1100" w:type="dxa"/>
            <w:tcBorders>
              <w:top w:val="nil"/>
              <w:left w:val="single" w:sz="4" w:space="0" w:color="000000"/>
              <w:bottom w:val="single" w:sz="4" w:space="0" w:color="000000"/>
              <w:right w:val="single" w:sz="4" w:space="0" w:color="000000"/>
            </w:tcBorders>
            <w:shd w:val="clear" w:color="auto" w:fill="auto"/>
            <w:vAlign w:val="bottom"/>
            <w:hideMark/>
          </w:tcPr>
          <w:p w14:paraId="2D3116C3" w14:textId="77777777" w:rsidR="002816C4" w:rsidRPr="002E176B" w:rsidRDefault="009C51BA" w:rsidP="00B83157">
            <w:pPr>
              <w:rPr>
                <w:rFonts w:ascii="Calibri" w:eastAsia="Times New Roman" w:hAnsi="Calibri" w:cs="Times New Roman"/>
                <w:color w:val="0563C1"/>
              </w:rPr>
            </w:pPr>
            <w:hyperlink r:id="rId13" w:tgtFrame="_blank" w:history="1">
              <w:r w:rsidR="002816C4">
                <w:rPr>
                  <w:rFonts w:ascii="Calibri" w:eastAsia="Times New Roman" w:hAnsi="Calibri" w:cs="Times New Roman"/>
                  <w:color w:val="0563C1"/>
                </w:rPr>
                <w:t>GU</w:t>
              </w:r>
            </w:hyperlink>
          </w:p>
        </w:tc>
        <w:tc>
          <w:tcPr>
            <w:tcW w:w="7355" w:type="dxa"/>
            <w:tcBorders>
              <w:top w:val="nil"/>
              <w:left w:val="nil"/>
              <w:bottom w:val="single" w:sz="4" w:space="0" w:color="000000"/>
              <w:right w:val="single" w:sz="4" w:space="0" w:color="000000"/>
            </w:tcBorders>
            <w:shd w:val="clear" w:color="auto" w:fill="auto"/>
            <w:vAlign w:val="bottom"/>
            <w:hideMark/>
          </w:tcPr>
          <w:p w14:paraId="4F42F7F4" w14:textId="77777777" w:rsidR="002816C4" w:rsidRPr="002E176B" w:rsidRDefault="009C51BA" w:rsidP="00B83157">
            <w:pPr>
              <w:rPr>
                <w:rFonts w:ascii="Calibri" w:eastAsia="Times New Roman" w:hAnsi="Calibri" w:cs="Times New Roman"/>
                <w:color w:val="0563C1"/>
                <w:u w:val="single"/>
              </w:rPr>
            </w:pPr>
            <w:hyperlink r:id="rId14" w:tgtFrame="_blank" w:history="1">
              <w:r w:rsidR="002816C4" w:rsidRPr="002E176B">
                <w:rPr>
                  <w:rFonts w:ascii="Calibri" w:eastAsia="Times New Roman" w:hAnsi="Calibri" w:cs="Times New Roman"/>
                  <w:color w:val="0563C1"/>
                  <w:u w:val="single"/>
                </w:rPr>
                <w:t>EVPP 361: Introduction to Environmental Policy</w:t>
              </w:r>
            </w:hyperlink>
          </w:p>
        </w:tc>
      </w:tr>
      <w:tr w:rsidR="002816C4" w:rsidRPr="002E176B" w14:paraId="03354EFD" w14:textId="77777777" w:rsidTr="00B83157">
        <w:trPr>
          <w:trHeight w:val="320"/>
        </w:trPr>
        <w:tc>
          <w:tcPr>
            <w:tcW w:w="1100" w:type="dxa"/>
            <w:tcBorders>
              <w:top w:val="nil"/>
              <w:left w:val="single" w:sz="4" w:space="0" w:color="000000"/>
              <w:bottom w:val="single" w:sz="4" w:space="0" w:color="000000"/>
              <w:right w:val="single" w:sz="4" w:space="0" w:color="000000"/>
            </w:tcBorders>
            <w:shd w:val="clear" w:color="auto" w:fill="auto"/>
            <w:vAlign w:val="bottom"/>
            <w:hideMark/>
          </w:tcPr>
          <w:p w14:paraId="45DA9B92" w14:textId="77777777" w:rsidR="002816C4" w:rsidRPr="002E176B" w:rsidRDefault="009C51BA" w:rsidP="00B83157">
            <w:pPr>
              <w:rPr>
                <w:rFonts w:ascii="Calibri" w:eastAsia="Times New Roman" w:hAnsi="Calibri" w:cs="Times New Roman"/>
                <w:color w:val="0563C1"/>
              </w:rPr>
            </w:pPr>
            <w:hyperlink r:id="rId15" w:tgtFrame="_blank" w:history="1">
              <w:r w:rsidR="002816C4">
                <w:rPr>
                  <w:rFonts w:ascii="Calibri" w:eastAsia="Times New Roman" w:hAnsi="Calibri" w:cs="Times New Roman"/>
                  <w:color w:val="0563C1"/>
                </w:rPr>
                <w:t>Synth</w:t>
              </w:r>
            </w:hyperlink>
          </w:p>
        </w:tc>
        <w:tc>
          <w:tcPr>
            <w:tcW w:w="7355" w:type="dxa"/>
            <w:tcBorders>
              <w:top w:val="nil"/>
              <w:left w:val="nil"/>
              <w:bottom w:val="single" w:sz="4" w:space="0" w:color="000000"/>
              <w:right w:val="single" w:sz="4" w:space="0" w:color="000000"/>
            </w:tcBorders>
            <w:shd w:val="clear" w:color="auto" w:fill="auto"/>
            <w:vAlign w:val="bottom"/>
            <w:hideMark/>
          </w:tcPr>
          <w:p w14:paraId="6E8F1C15" w14:textId="77777777" w:rsidR="002816C4" w:rsidRPr="002E176B" w:rsidRDefault="009C51BA" w:rsidP="00B83157">
            <w:pPr>
              <w:rPr>
                <w:rFonts w:ascii="Calibri" w:eastAsia="Times New Roman" w:hAnsi="Calibri" w:cs="Times New Roman"/>
                <w:color w:val="0563C1"/>
                <w:u w:val="single"/>
              </w:rPr>
            </w:pPr>
            <w:hyperlink r:id="rId16" w:tgtFrame="_blank" w:history="1">
              <w:r w:rsidR="002816C4" w:rsidRPr="002E176B">
                <w:rPr>
                  <w:rFonts w:ascii="Calibri" w:eastAsia="Times New Roman" w:hAnsi="Calibri" w:cs="Times New Roman"/>
                  <w:color w:val="0563C1"/>
                  <w:u w:val="single"/>
                </w:rPr>
                <w:t>EVPP 442: Urban Ecosystems and Processes</w:t>
              </w:r>
            </w:hyperlink>
          </w:p>
        </w:tc>
      </w:tr>
    </w:tbl>
    <w:p w14:paraId="6DA7D5F2" w14:textId="77777777" w:rsidR="002816C4" w:rsidRPr="00501145" w:rsidRDefault="002816C4" w:rsidP="002816C4">
      <w:pPr>
        <w:pStyle w:val="ListParagraph"/>
        <w:rPr>
          <w:rFonts w:ascii="Calibri" w:hAnsi="Calibri" w:cs="Times New Roman"/>
          <w:b/>
          <w:color w:val="000000"/>
          <w:sz w:val="22"/>
          <w:szCs w:val="22"/>
        </w:rPr>
      </w:pPr>
    </w:p>
    <w:p w14:paraId="5AC7A112" w14:textId="6A81A7CC" w:rsidR="002816C4" w:rsidRPr="00282099" w:rsidRDefault="00114CA3" w:rsidP="002816C4">
      <w:pPr>
        <w:rPr>
          <w:b/>
        </w:rPr>
      </w:pPr>
      <w:r w:rsidRPr="00282099">
        <w:rPr>
          <w:b/>
        </w:rPr>
        <w:t xml:space="preserve">CDS 201:  </w:t>
      </w:r>
      <w:r w:rsidR="00282099" w:rsidRPr="00282099">
        <w:rPr>
          <w:b/>
        </w:rPr>
        <w:t xml:space="preserve">Rollback with major changes </w:t>
      </w:r>
    </w:p>
    <w:p w14:paraId="4B0DC66A" w14:textId="6073F178" w:rsidR="00282099" w:rsidRDefault="00282099" w:rsidP="002816C4">
      <w:r>
        <w:tab/>
        <w:t>-Learning outcome 1 was addressed sufficiently</w:t>
      </w:r>
    </w:p>
    <w:p w14:paraId="0B0F2E68" w14:textId="2DFD95D0" w:rsidR="00282099" w:rsidRDefault="00282099" w:rsidP="002816C4">
      <w:r>
        <w:tab/>
        <w:t>-Learning outcome 2 does not match. Using computational models is not a core IT</w:t>
      </w:r>
    </w:p>
    <w:p w14:paraId="5B037071" w14:textId="006075B1" w:rsidR="00282099" w:rsidRDefault="00282099" w:rsidP="002816C4">
      <w:r>
        <w:tab/>
        <w:t xml:space="preserve">concept and the focus is too narrow. </w:t>
      </w:r>
    </w:p>
    <w:p w14:paraId="74692294" w14:textId="14EF5925" w:rsidR="00282099" w:rsidRDefault="00282099" w:rsidP="002816C4">
      <w:r>
        <w:tab/>
        <w:t xml:space="preserve">-Learning outcome 3: how are students demonstrating they are meeting this outcome? </w:t>
      </w:r>
    </w:p>
    <w:p w14:paraId="0F8FA666" w14:textId="34FE518A" w:rsidR="00282099" w:rsidRDefault="00282099" w:rsidP="002816C4">
      <w:r>
        <w:tab/>
        <w:t xml:space="preserve">-This could be resubmitted in the future if learning outcomes are more clearly mapped </w:t>
      </w:r>
    </w:p>
    <w:p w14:paraId="3D3BAA3A" w14:textId="52E3ACA6" w:rsidR="00282099" w:rsidRDefault="00282099" w:rsidP="00282099">
      <w:pPr>
        <w:ind w:left="720"/>
      </w:pPr>
      <w:r>
        <w:t>to the outcomes for IT; this could be done through examples of assignments/assessment. Discussion does not adequately demonstrate mastery</w:t>
      </w:r>
    </w:p>
    <w:p w14:paraId="18A1DF02" w14:textId="1A8DC544" w:rsidR="00282099" w:rsidRDefault="00282099" w:rsidP="00282099">
      <w:pPr>
        <w:ind w:left="720"/>
      </w:pPr>
      <w:r>
        <w:t>-general reminder that all syllabi must state that the course is a Mason Core and list the learning outcomes</w:t>
      </w:r>
    </w:p>
    <w:p w14:paraId="5A0B1434" w14:textId="77777777" w:rsidR="00282099" w:rsidRDefault="00282099" w:rsidP="00282099">
      <w:pPr>
        <w:ind w:left="720"/>
      </w:pPr>
    </w:p>
    <w:p w14:paraId="76130640" w14:textId="6F207309" w:rsidR="00282099" w:rsidRDefault="00436BD9" w:rsidP="00282099">
      <w:pPr>
        <w:rPr>
          <w:b/>
        </w:rPr>
      </w:pPr>
      <w:r w:rsidRPr="00436BD9">
        <w:rPr>
          <w:b/>
        </w:rPr>
        <w:t>CDS 205: Rollback, not eligible for resubmission</w:t>
      </w:r>
    </w:p>
    <w:p w14:paraId="4AEA10BD" w14:textId="15F0D60B" w:rsidR="00436BD9" w:rsidRDefault="00436BD9" w:rsidP="00282099">
      <w:r>
        <w:rPr>
          <w:b/>
        </w:rPr>
        <w:tab/>
        <w:t>-</w:t>
      </w:r>
      <w:r>
        <w:t>Learning outcomes are not on the syllabus</w:t>
      </w:r>
    </w:p>
    <w:p w14:paraId="53502688" w14:textId="44EDA8B3" w:rsidR="00436BD9" w:rsidRDefault="00436BD9" w:rsidP="00282099">
      <w:r>
        <w:tab/>
        <w:t>-Concern that students who chose not to do assignment four would completely miss</w:t>
      </w:r>
      <w:r>
        <w:tab/>
      </w:r>
      <w:r>
        <w:tab/>
        <w:t>learning outcome 2</w:t>
      </w:r>
    </w:p>
    <w:p w14:paraId="1FB02E51" w14:textId="48C32EAE" w:rsidR="00436BD9" w:rsidRDefault="00436BD9" w:rsidP="00282099">
      <w:r>
        <w:tab/>
        <w:t xml:space="preserve">-Scope of course is very narrow-if this was the only IT course a student were to take as </w:t>
      </w:r>
    </w:p>
    <w:p w14:paraId="38B72D00" w14:textId="1AD93747" w:rsidR="00436BD9" w:rsidRDefault="00436BD9" w:rsidP="00282099">
      <w:r>
        <w:tab/>
        <w:t>an undergraduate, this would not be sufficient to say they have been exposed to IT</w:t>
      </w:r>
    </w:p>
    <w:p w14:paraId="42E9B533" w14:textId="659D077C" w:rsidR="00436BD9" w:rsidRDefault="00436BD9" w:rsidP="00282099">
      <w:r>
        <w:tab/>
        <w:t>-How does agent based modeling relate?</w:t>
      </w:r>
    </w:p>
    <w:p w14:paraId="6A7BDC2E" w14:textId="27C46D22" w:rsidR="00D26138" w:rsidRDefault="00D26138"/>
    <w:p w14:paraId="359B87BF" w14:textId="409FFC60" w:rsidR="00436BD9" w:rsidRDefault="00436BD9">
      <w:pPr>
        <w:rPr>
          <w:b/>
        </w:rPr>
      </w:pPr>
      <w:r w:rsidRPr="00436BD9">
        <w:rPr>
          <w:b/>
        </w:rPr>
        <w:t>ARTH 318: Rollback with minor revisions</w:t>
      </w:r>
    </w:p>
    <w:p w14:paraId="54A1D23B" w14:textId="4281C7AC" w:rsidR="00436BD9" w:rsidRDefault="00436BD9">
      <w:r>
        <w:tab/>
        <w:t>-Not enough information about how students will demonstrate they are meeting the</w:t>
      </w:r>
    </w:p>
    <w:p w14:paraId="5F0AF5BA" w14:textId="3455A4F7" w:rsidR="00436BD9" w:rsidRDefault="00436BD9">
      <w:r>
        <w:tab/>
        <w:t>learning outcomes-assignments, assessment</w:t>
      </w:r>
    </w:p>
    <w:p w14:paraId="07D5E8EE" w14:textId="1F6CE6A7" w:rsidR="00436BD9" w:rsidRDefault="00436BD9">
      <w:r>
        <w:tab/>
        <w:t>-content was good-overall course was received with enthusiasm</w:t>
      </w:r>
    </w:p>
    <w:p w14:paraId="0D12A5BC" w14:textId="5AB498C7" w:rsidR="00436BD9" w:rsidRPr="00436BD9" w:rsidRDefault="00436BD9" w:rsidP="005F1FA2">
      <w:pPr>
        <w:ind w:left="720"/>
      </w:pPr>
      <w:r>
        <w:t>-</w:t>
      </w:r>
      <w:r w:rsidR="005F1FA2">
        <w:t xml:space="preserve">proposer would need to give the subcommittee more information on assignments/examples but could be approved </w:t>
      </w:r>
    </w:p>
    <w:p w14:paraId="6D02ABF9" w14:textId="77777777" w:rsidR="005F1FA2" w:rsidRDefault="005F1FA2"/>
    <w:p w14:paraId="2AB36E6C" w14:textId="21C02797" w:rsidR="00436BD9" w:rsidRDefault="005F1FA2">
      <w:pPr>
        <w:rPr>
          <w:b/>
        </w:rPr>
      </w:pPr>
      <w:bookmarkStart w:id="0" w:name="_GoBack"/>
      <w:bookmarkEnd w:id="0"/>
      <w:r w:rsidRPr="009C51BA">
        <w:rPr>
          <w:b/>
        </w:rPr>
        <w:t>CDS 292: I missed the feedback on this course</w:t>
      </w:r>
    </w:p>
    <w:p w14:paraId="454FCEDF" w14:textId="2EE4E574" w:rsidR="005F1FA2" w:rsidRDefault="005F1FA2">
      <w:r>
        <w:rPr>
          <w:b/>
        </w:rPr>
        <w:tab/>
      </w:r>
      <w:r>
        <w:t>-rollback requested by department</w:t>
      </w:r>
    </w:p>
    <w:p w14:paraId="1806F568" w14:textId="747061CA" w:rsidR="005F1FA2" w:rsidRDefault="005F1FA2">
      <w:r>
        <w:tab/>
        <w:t>-missing reflective piece</w:t>
      </w:r>
    </w:p>
    <w:p w14:paraId="5E0156EB" w14:textId="27FE314F" w:rsidR="005F1FA2" w:rsidRDefault="005F1FA2">
      <w:r>
        <w:tab/>
        <w:t>-need more of a comparison or contrast to show global perspective</w:t>
      </w:r>
    </w:p>
    <w:p w14:paraId="16647C38" w14:textId="77777777" w:rsidR="005F1FA2" w:rsidRDefault="005F1FA2"/>
    <w:p w14:paraId="5DB669AE" w14:textId="3A012B14" w:rsidR="005F1FA2" w:rsidRPr="005F1FA2" w:rsidRDefault="005F1FA2">
      <w:pPr>
        <w:rPr>
          <w:b/>
        </w:rPr>
      </w:pPr>
      <w:r w:rsidRPr="005F1FA2">
        <w:rPr>
          <w:b/>
        </w:rPr>
        <w:t>CONF 340: Rollback with major revision</w:t>
      </w:r>
    </w:p>
    <w:p w14:paraId="3561DCA2" w14:textId="066C0F1C" w:rsidR="005F1FA2" w:rsidRDefault="005F1FA2">
      <w:r>
        <w:rPr>
          <w:b/>
        </w:rPr>
        <w:tab/>
      </w:r>
      <w:r>
        <w:t>-course received with enthusiasm</w:t>
      </w:r>
    </w:p>
    <w:p w14:paraId="60DC81CA" w14:textId="72AAE712" w:rsidR="005F1FA2" w:rsidRDefault="005F1FA2">
      <w:r>
        <w:tab/>
        <w:t>-no learning outcomes are given</w:t>
      </w:r>
    </w:p>
    <w:p w14:paraId="7A8C47C9" w14:textId="5E7CD546" w:rsidR="005F1FA2" w:rsidRDefault="005F1FA2">
      <w:r>
        <w:tab/>
        <w:t>-need map of how learning outcomes map to the Mason Core outcomes or demonstrate</w:t>
      </w:r>
    </w:p>
    <w:p w14:paraId="18E9DAD5" w14:textId="30A59F60" w:rsidR="005F1FA2" w:rsidRDefault="005F1FA2">
      <w:r>
        <w:tab/>
        <w:t>that the students are meeting the outcomes (i.e examples of assignments, assessment)</w:t>
      </w:r>
    </w:p>
    <w:p w14:paraId="760ECB99" w14:textId="14349144" w:rsidR="005F1FA2" w:rsidRDefault="005F1FA2">
      <w:r>
        <w:tab/>
        <w:t xml:space="preserve">-committee requests more information </w:t>
      </w:r>
    </w:p>
    <w:p w14:paraId="5CDFE3D7" w14:textId="77777777" w:rsidR="005F1FA2" w:rsidRPr="005F1FA2" w:rsidRDefault="005F1FA2"/>
    <w:p w14:paraId="1E435455" w14:textId="3344A6BF" w:rsidR="005F1FA2" w:rsidRDefault="005F1FA2">
      <w:pPr>
        <w:rPr>
          <w:b/>
        </w:rPr>
      </w:pPr>
      <w:r>
        <w:rPr>
          <w:b/>
        </w:rPr>
        <w:t>EVPP 361: Rollback with major revisions</w:t>
      </w:r>
    </w:p>
    <w:p w14:paraId="3FB58F3B" w14:textId="61ED49AA" w:rsidR="005F1FA2" w:rsidRDefault="005F1FA2" w:rsidP="00DA77A2">
      <w:pPr>
        <w:ind w:left="720"/>
      </w:pPr>
      <w:r>
        <w:t>-</w:t>
      </w:r>
      <w:r w:rsidR="00DA77A2">
        <w:t>Concern that the textbook only seems to cover one or two chapters that are globally focused</w:t>
      </w:r>
    </w:p>
    <w:p w14:paraId="672FD6B9" w14:textId="7F953ABC" w:rsidR="00DA77A2" w:rsidRDefault="00DA77A2" w:rsidP="00DA77A2">
      <w:pPr>
        <w:ind w:left="720"/>
      </w:pPr>
      <w:r>
        <w:t>-Learning outcome 3 is missing in particular</w:t>
      </w:r>
    </w:p>
    <w:p w14:paraId="314D5A7D" w14:textId="3074AA76" w:rsidR="00DA77A2" w:rsidRDefault="00DA77A2" w:rsidP="00DA77A2">
      <w:pPr>
        <w:ind w:left="720"/>
      </w:pPr>
      <w:r>
        <w:t>-more comparison or contrast between societies/cultures would be required</w:t>
      </w:r>
    </w:p>
    <w:p w14:paraId="1AFB2986" w14:textId="7C382536" w:rsidR="00DA77A2" w:rsidRDefault="00DA77A2" w:rsidP="00DA77A2">
      <w:pPr>
        <w:ind w:left="720"/>
      </w:pPr>
      <w:r>
        <w:t>-missing reflective piece</w:t>
      </w:r>
    </w:p>
    <w:p w14:paraId="10F89616" w14:textId="6D783798" w:rsidR="00DA77A2" w:rsidRPr="005F1FA2" w:rsidRDefault="00DA77A2" w:rsidP="005C49B5">
      <w:pPr>
        <w:ind w:left="720"/>
      </w:pPr>
      <w:r>
        <w:t>-this could be eligible for resubmission, need more information and clarification about how the learning outcomes for the course meet the outcomes for the catego</w:t>
      </w:r>
      <w:r w:rsidR="005C49B5">
        <w:t>ry</w:t>
      </w:r>
    </w:p>
    <w:p w14:paraId="2CBABBEF" w14:textId="77777777" w:rsidR="00D26138" w:rsidRPr="005C49B5" w:rsidRDefault="00D26138">
      <w:pPr>
        <w:rPr>
          <w:rFonts w:ascii="Calibri" w:hAnsi="Calibri" w:cs="Times New Roman"/>
          <w:b/>
          <w:color w:val="000000"/>
          <w:sz w:val="22"/>
          <w:szCs w:val="22"/>
        </w:rPr>
      </w:pPr>
    </w:p>
    <w:p w14:paraId="5D55E27B" w14:textId="0422CA59" w:rsidR="005F1FA2" w:rsidRDefault="005C49B5">
      <w:pPr>
        <w:rPr>
          <w:rFonts w:ascii="Calibri" w:hAnsi="Calibri" w:cs="Times New Roman"/>
          <w:b/>
          <w:color w:val="000000"/>
          <w:sz w:val="22"/>
          <w:szCs w:val="22"/>
        </w:rPr>
      </w:pPr>
      <w:r w:rsidRPr="005C49B5">
        <w:rPr>
          <w:rFonts w:ascii="Calibri" w:hAnsi="Calibri" w:cs="Times New Roman"/>
          <w:b/>
          <w:color w:val="000000"/>
          <w:sz w:val="22"/>
          <w:szCs w:val="22"/>
        </w:rPr>
        <w:t xml:space="preserve">EVPP 442: Rollback with major </w:t>
      </w:r>
      <w:r>
        <w:rPr>
          <w:rFonts w:ascii="Calibri" w:hAnsi="Calibri" w:cs="Times New Roman"/>
          <w:b/>
          <w:color w:val="000000"/>
          <w:sz w:val="22"/>
          <w:szCs w:val="22"/>
        </w:rPr>
        <w:t>revisions</w:t>
      </w:r>
    </w:p>
    <w:p w14:paraId="0248AAB5" w14:textId="76B16720" w:rsidR="005C49B5" w:rsidRDefault="005C49B5">
      <w:pPr>
        <w:rPr>
          <w:rFonts w:ascii="Calibri" w:hAnsi="Calibri" w:cs="Times New Roman"/>
          <w:color w:val="000000"/>
          <w:sz w:val="22"/>
          <w:szCs w:val="22"/>
        </w:rPr>
      </w:pPr>
      <w:r>
        <w:rPr>
          <w:rFonts w:ascii="Calibri" w:hAnsi="Calibri" w:cs="Times New Roman"/>
          <w:b/>
          <w:color w:val="000000"/>
          <w:sz w:val="22"/>
          <w:szCs w:val="22"/>
        </w:rPr>
        <w:tab/>
      </w:r>
      <w:r>
        <w:rPr>
          <w:rFonts w:ascii="Calibri" w:hAnsi="Calibri" w:cs="Times New Roman"/>
          <w:color w:val="000000"/>
          <w:sz w:val="22"/>
          <w:szCs w:val="22"/>
        </w:rPr>
        <w:t>-This course seems very narrowly focused, almost like a capstone course instead of synth</w:t>
      </w:r>
    </w:p>
    <w:p w14:paraId="45B97459" w14:textId="6B9BA145" w:rsidR="005C49B5" w:rsidRDefault="005C49B5">
      <w:pPr>
        <w:rPr>
          <w:rFonts w:ascii="Calibri" w:hAnsi="Calibri" w:cs="Times New Roman"/>
          <w:color w:val="000000"/>
          <w:sz w:val="22"/>
          <w:szCs w:val="22"/>
        </w:rPr>
      </w:pPr>
      <w:r>
        <w:rPr>
          <w:rFonts w:ascii="Calibri" w:hAnsi="Calibri" w:cs="Times New Roman"/>
          <w:color w:val="000000"/>
          <w:sz w:val="22"/>
          <w:szCs w:val="22"/>
        </w:rPr>
        <w:tab/>
        <w:t>-communication for written and oral communication were not very assessable</w:t>
      </w:r>
    </w:p>
    <w:p w14:paraId="16B2FCDE" w14:textId="6859D18A" w:rsidR="005C49B5" w:rsidRDefault="005C49B5">
      <w:pPr>
        <w:rPr>
          <w:rFonts w:ascii="Calibri" w:hAnsi="Calibri" w:cs="Times New Roman"/>
          <w:color w:val="000000"/>
          <w:sz w:val="22"/>
          <w:szCs w:val="22"/>
        </w:rPr>
      </w:pPr>
      <w:r>
        <w:rPr>
          <w:rFonts w:ascii="Calibri" w:hAnsi="Calibri" w:cs="Times New Roman"/>
          <w:color w:val="000000"/>
          <w:sz w:val="22"/>
          <w:szCs w:val="22"/>
        </w:rPr>
        <w:tab/>
        <w:t>-not clearly demonstrative of synthesis of 2 or more courses</w:t>
      </w:r>
    </w:p>
    <w:p w14:paraId="4C86BEFD" w14:textId="692110D2" w:rsidR="005C49B5" w:rsidRDefault="005C49B5" w:rsidP="005C49B5">
      <w:pPr>
        <w:ind w:left="720"/>
        <w:rPr>
          <w:rFonts w:ascii="Calibri" w:hAnsi="Calibri" w:cs="Times New Roman"/>
          <w:color w:val="000000"/>
          <w:sz w:val="22"/>
          <w:szCs w:val="22"/>
        </w:rPr>
      </w:pPr>
      <w:r>
        <w:rPr>
          <w:rFonts w:ascii="Calibri" w:hAnsi="Calibri" w:cs="Times New Roman"/>
          <w:color w:val="000000"/>
          <w:sz w:val="22"/>
          <w:szCs w:val="22"/>
        </w:rPr>
        <w:t>-there are aspects of the learning outcomes that could be inferred, but there needs to be explicit mapping of outcomes a</w:t>
      </w:r>
      <w:r w:rsidR="00393E4A">
        <w:rPr>
          <w:rFonts w:ascii="Calibri" w:hAnsi="Calibri" w:cs="Times New Roman"/>
          <w:color w:val="000000"/>
          <w:sz w:val="22"/>
          <w:szCs w:val="22"/>
        </w:rPr>
        <w:t>nd demonstration of how this course combines</w:t>
      </w:r>
      <w:r>
        <w:rPr>
          <w:rFonts w:ascii="Calibri" w:hAnsi="Calibri" w:cs="Times New Roman"/>
          <w:color w:val="000000"/>
          <w:sz w:val="22"/>
          <w:szCs w:val="22"/>
        </w:rPr>
        <w:t xml:space="preserve"> two or more </w:t>
      </w:r>
    </w:p>
    <w:p w14:paraId="74E5FD96" w14:textId="77777777" w:rsidR="00393E4A" w:rsidRDefault="00393E4A" w:rsidP="005C49B5">
      <w:pPr>
        <w:ind w:left="720"/>
        <w:rPr>
          <w:rFonts w:ascii="Calibri" w:hAnsi="Calibri" w:cs="Times New Roman"/>
          <w:color w:val="000000"/>
          <w:sz w:val="22"/>
          <w:szCs w:val="22"/>
        </w:rPr>
      </w:pPr>
      <w:r>
        <w:rPr>
          <w:rFonts w:ascii="Calibri" w:hAnsi="Calibri" w:cs="Times New Roman"/>
          <w:color w:val="000000"/>
          <w:sz w:val="22"/>
          <w:szCs w:val="22"/>
        </w:rPr>
        <w:t xml:space="preserve">disciplines </w:t>
      </w:r>
    </w:p>
    <w:p w14:paraId="25CCC171" w14:textId="6C345E57" w:rsidR="005C49B5" w:rsidRPr="005C49B5" w:rsidRDefault="00393E4A" w:rsidP="005C49B5">
      <w:pPr>
        <w:ind w:left="720"/>
        <w:rPr>
          <w:rFonts w:ascii="Calibri" w:hAnsi="Calibri" w:cs="Times New Roman"/>
          <w:color w:val="000000"/>
          <w:sz w:val="22"/>
          <w:szCs w:val="22"/>
        </w:rPr>
      </w:pPr>
      <w:r>
        <w:rPr>
          <w:rFonts w:ascii="Calibri" w:hAnsi="Calibri" w:cs="Times New Roman"/>
          <w:color w:val="000000"/>
          <w:sz w:val="22"/>
          <w:szCs w:val="22"/>
        </w:rPr>
        <w:t>-how will</w:t>
      </w:r>
      <w:r w:rsidR="005C49B5">
        <w:rPr>
          <w:rFonts w:ascii="Calibri" w:hAnsi="Calibri" w:cs="Times New Roman"/>
          <w:color w:val="000000"/>
          <w:sz w:val="22"/>
          <w:szCs w:val="22"/>
        </w:rPr>
        <w:t xml:space="preserve"> assignments illustrate the students </w:t>
      </w:r>
      <w:r>
        <w:rPr>
          <w:rFonts w:ascii="Calibri" w:hAnsi="Calibri" w:cs="Times New Roman"/>
          <w:color w:val="000000"/>
          <w:sz w:val="22"/>
          <w:szCs w:val="22"/>
        </w:rPr>
        <w:t>will show they are meeting the outcomes? Examples?</w:t>
      </w:r>
    </w:p>
    <w:p w14:paraId="38C9A2A4" w14:textId="77777777" w:rsidR="005C49B5" w:rsidRPr="005C49B5" w:rsidRDefault="005C49B5">
      <w:pPr>
        <w:rPr>
          <w:rFonts w:ascii="Calibri" w:hAnsi="Calibri" w:cs="Times New Roman"/>
          <w:b/>
          <w:color w:val="000000"/>
          <w:sz w:val="22"/>
          <w:szCs w:val="22"/>
        </w:rPr>
      </w:pPr>
    </w:p>
    <w:p w14:paraId="0629D9F5" w14:textId="77777777" w:rsidR="00D26138" w:rsidRPr="00D26138" w:rsidRDefault="00D26138">
      <w:pPr>
        <w:rPr>
          <w:rFonts w:ascii="Calibri" w:hAnsi="Calibri" w:cs="Times New Roman"/>
          <w:b/>
          <w:color w:val="000000"/>
          <w:sz w:val="22"/>
          <w:szCs w:val="22"/>
        </w:rPr>
      </w:pPr>
      <w:r w:rsidRPr="00D26138">
        <w:rPr>
          <w:rFonts w:ascii="Calibri" w:hAnsi="Calibri" w:cs="Times New Roman"/>
          <w:b/>
          <w:color w:val="000000"/>
          <w:sz w:val="22"/>
          <w:szCs w:val="22"/>
        </w:rPr>
        <w:t xml:space="preserve">Next Meeting: </w:t>
      </w:r>
    </w:p>
    <w:p w14:paraId="0606E135" w14:textId="0E9B3D9C" w:rsidR="003D576D" w:rsidRPr="00D26138" w:rsidRDefault="00D26138" w:rsidP="00D26138">
      <w:pPr>
        <w:pStyle w:val="ListParagraph"/>
        <w:numPr>
          <w:ilvl w:val="0"/>
          <w:numId w:val="2"/>
        </w:numPr>
        <w:rPr>
          <w:rFonts w:ascii="Calibri" w:hAnsi="Calibri" w:cs="Times New Roman"/>
          <w:color w:val="000000"/>
          <w:sz w:val="22"/>
          <w:szCs w:val="22"/>
        </w:rPr>
      </w:pPr>
      <w:r w:rsidRPr="00D26138">
        <w:rPr>
          <w:rFonts w:ascii="Calibri" w:hAnsi="Calibri" w:cs="Times New Roman"/>
          <w:color w:val="000000"/>
          <w:sz w:val="22"/>
          <w:szCs w:val="22"/>
        </w:rPr>
        <w:t>Assessment discussion with guest Shannon Nix</w:t>
      </w:r>
    </w:p>
    <w:p w14:paraId="34518537" w14:textId="77777777" w:rsidR="00D26138" w:rsidRPr="00D26138" w:rsidRDefault="00D26138" w:rsidP="00D26138">
      <w:pPr>
        <w:pStyle w:val="ListParagraph"/>
        <w:numPr>
          <w:ilvl w:val="0"/>
          <w:numId w:val="2"/>
        </w:numPr>
        <w:rPr>
          <w:rFonts w:ascii="Calibri" w:hAnsi="Calibri" w:cs="Times New Roman"/>
          <w:color w:val="000000"/>
          <w:sz w:val="22"/>
          <w:szCs w:val="22"/>
        </w:rPr>
      </w:pPr>
      <w:r w:rsidRPr="00D26138">
        <w:rPr>
          <w:rFonts w:ascii="Calibri" w:hAnsi="Calibri" w:cs="Times New Roman"/>
          <w:b/>
          <w:color w:val="000000"/>
          <w:sz w:val="22"/>
          <w:szCs w:val="22"/>
        </w:rPr>
        <w:t>BIOL 124/125</w:t>
      </w:r>
      <w:r w:rsidRPr="00D26138">
        <w:rPr>
          <w:rFonts w:ascii="Calibri" w:hAnsi="Calibri" w:cs="Times New Roman"/>
          <w:color w:val="000000"/>
          <w:sz w:val="22"/>
          <w:szCs w:val="22"/>
        </w:rPr>
        <w:t xml:space="preserve"> Anatomy and Physiology for Natural Science with/without lab categories</w:t>
      </w:r>
    </w:p>
    <w:p w14:paraId="7C87A1D1" w14:textId="1503F786" w:rsidR="00D26138" w:rsidRPr="00D26138" w:rsidRDefault="00D26138" w:rsidP="00D26138">
      <w:pPr>
        <w:pStyle w:val="ListParagraph"/>
        <w:numPr>
          <w:ilvl w:val="0"/>
          <w:numId w:val="2"/>
        </w:numPr>
        <w:rPr>
          <w:rFonts w:ascii="Calibri" w:hAnsi="Calibri" w:cs="Times New Roman"/>
          <w:color w:val="000000"/>
          <w:sz w:val="22"/>
          <w:szCs w:val="22"/>
        </w:rPr>
      </w:pPr>
      <w:r w:rsidRPr="00D26138">
        <w:rPr>
          <w:rFonts w:ascii="Calibri" w:hAnsi="Calibri" w:cs="Times New Roman"/>
          <w:color w:val="000000"/>
          <w:sz w:val="22"/>
          <w:szCs w:val="22"/>
        </w:rPr>
        <w:t>Oral Communication revised outcomes (for vote)</w:t>
      </w:r>
    </w:p>
    <w:p w14:paraId="7A57CA97" w14:textId="0915335D" w:rsidR="00D26138" w:rsidRDefault="00D26138" w:rsidP="00D26138">
      <w:pPr>
        <w:pStyle w:val="ListParagraph"/>
        <w:numPr>
          <w:ilvl w:val="0"/>
          <w:numId w:val="2"/>
        </w:numPr>
        <w:rPr>
          <w:rFonts w:ascii="Calibri" w:hAnsi="Calibri" w:cs="Times New Roman"/>
          <w:color w:val="000000"/>
          <w:sz w:val="22"/>
          <w:szCs w:val="22"/>
        </w:rPr>
      </w:pPr>
      <w:r w:rsidRPr="00D26138">
        <w:rPr>
          <w:rFonts w:ascii="Calibri" w:hAnsi="Calibri" w:cs="Times New Roman"/>
          <w:color w:val="000000"/>
          <w:sz w:val="22"/>
          <w:szCs w:val="22"/>
        </w:rPr>
        <w:t xml:space="preserve">Review of IT outcomes (voted on in 2016) </w:t>
      </w:r>
    </w:p>
    <w:p w14:paraId="40477408" w14:textId="4A091E37" w:rsidR="00D26138" w:rsidRDefault="00D26138" w:rsidP="00D26138">
      <w:pPr>
        <w:pStyle w:val="ListParagraph"/>
        <w:numPr>
          <w:ilvl w:val="0"/>
          <w:numId w:val="2"/>
        </w:numPr>
        <w:rPr>
          <w:rFonts w:ascii="Calibri" w:hAnsi="Calibri" w:cs="Times New Roman"/>
          <w:color w:val="000000"/>
          <w:sz w:val="22"/>
          <w:szCs w:val="22"/>
        </w:rPr>
      </w:pPr>
      <w:r>
        <w:rPr>
          <w:rFonts w:ascii="Calibri" w:hAnsi="Calibri" w:cs="Times New Roman"/>
          <w:color w:val="000000"/>
          <w:sz w:val="22"/>
          <w:szCs w:val="22"/>
        </w:rPr>
        <w:t>Review of meeting schedule for next semester</w:t>
      </w:r>
    </w:p>
    <w:p w14:paraId="103B3266" w14:textId="77777777" w:rsidR="00D26138" w:rsidRPr="00D26138" w:rsidRDefault="00D26138" w:rsidP="00D26138">
      <w:pPr>
        <w:pStyle w:val="ListParagraph"/>
        <w:rPr>
          <w:rFonts w:ascii="Calibri" w:hAnsi="Calibri" w:cs="Times New Roman"/>
          <w:color w:val="000000"/>
          <w:sz w:val="22"/>
          <w:szCs w:val="22"/>
        </w:rPr>
      </w:pPr>
    </w:p>
    <w:p w14:paraId="543B7C1C" w14:textId="77777777" w:rsidR="00D26138" w:rsidRDefault="00D26138" w:rsidP="00D26138">
      <w:pPr>
        <w:rPr>
          <w:rFonts w:ascii="Calibri" w:hAnsi="Calibri" w:cs="Times New Roman"/>
          <w:color w:val="000000"/>
          <w:sz w:val="22"/>
          <w:szCs w:val="22"/>
        </w:rPr>
      </w:pPr>
    </w:p>
    <w:p w14:paraId="018C4033" w14:textId="77777777" w:rsidR="00D26138" w:rsidRPr="00D26138" w:rsidRDefault="00D26138" w:rsidP="00D26138">
      <w:pPr>
        <w:rPr>
          <w:rFonts w:ascii="Calibri" w:hAnsi="Calibri" w:cs="Times New Roman"/>
          <w:color w:val="000000"/>
          <w:sz w:val="22"/>
          <w:szCs w:val="22"/>
        </w:rPr>
      </w:pPr>
    </w:p>
    <w:p w14:paraId="12C896E5" w14:textId="77777777" w:rsidR="00D26138" w:rsidRDefault="00D26138">
      <w:pPr>
        <w:rPr>
          <w:rFonts w:ascii="Calibri" w:hAnsi="Calibri" w:cs="Times New Roman"/>
          <w:color w:val="000000"/>
          <w:sz w:val="22"/>
          <w:szCs w:val="22"/>
        </w:rPr>
      </w:pPr>
    </w:p>
    <w:p w14:paraId="74974696" w14:textId="77777777" w:rsidR="00D26138" w:rsidRDefault="00D26138"/>
    <w:sectPr w:rsidR="00D26138" w:rsidSect="00AD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52688"/>
    <w:multiLevelType w:val="hybridMultilevel"/>
    <w:tmpl w:val="14AC9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D46B40"/>
    <w:multiLevelType w:val="hybridMultilevel"/>
    <w:tmpl w:val="D5DC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C0"/>
    <w:rsid w:val="000E1DFF"/>
    <w:rsid w:val="00114CA3"/>
    <w:rsid w:val="002433EA"/>
    <w:rsid w:val="002775D4"/>
    <w:rsid w:val="002816C4"/>
    <w:rsid w:val="00282099"/>
    <w:rsid w:val="002845B9"/>
    <w:rsid w:val="00357929"/>
    <w:rsid w:val="00393E4A"/>
    <w:rsid w:val="00436BD9"/>
    <w:rsid w:val="00450DFD"/>
    <w:rsid w:val="0046604F"/>
    <w:rsid w:val="00592BBB"/>
    <w:rsid w:val="005C49B5"/>
    <w:rsid w:val="005F1FA2"/>
    <w:rsid w:val="00640129"/>
    <w:rsid w:val="00691CCF"/>
    <w:rsid w:val="0071468A"/>
    <w:rsid w:val="00766783"/>
    <w:rsid w:val="007F7BA4"/>
    <w:rsid w:val="00890D26"/>
    <w:rsid w:val="00911620"/>
    <w:rsid w:val="009430C0"/>
    <w:rsid w:val="00967B3C"/>
    <w:rsid w:val="00986D7A"/>
    <w:rsid w:val="009C51BA"/>
    <w:rsid w:val="009E2F5F"/>
    <w:rsid w:val="00A167BA"/>
    <w:rsid w:val="00AD3C0C"/>
    <w:rsid w:val="00B555BE"/>
    <w:rsid w:val="00BC715E"/>
    <w:rsid w:val="00D26138"/>
    <w:rsid w:val="00D90503"/>
    <w:rsid w:val="00DA77A2"/>
    <w:rsid w:val="00DD0E6C"/>
    <w:rsid w:val="00F7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15BF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6C4"/>
    <w:rPr>
      <w:color w:val="0563C1"/>
      <w:u w:val="single"/>
    </w:rPr>
  </w:style>
  <w:style w:type="paragraph" w:styleId="ListParagraph">
    <w:name w:val="List Paragraph"/>
    <w:basedOn w:val="Normal"/>
    <w:uiPriority w:val="34"/>
    <w:qFormat/>
    <w:rsid w:val="00281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orkingcatalog.gmu.edu/courseleaf/courseleaf.cgi?page=/courseadmin/6198/index.html&amp;step=tcadiff" TargetMode="External"/><Relationship Id="rId18" Type="http://schemas.openxmlformats.org/officeDocument/2006/relationships/theme" Target="theme/theme1.xml"/><Relationship Id="rId8" Type="http://schemas.openxmlformats.org/officeDocument/2006/relationships/hyperlink" Target="https://workingcatalog.gmu.edu/courseleaf/courseleaf.cgi?page=/courseadmin/1910/index.html&amp;step=tcadiff" TargetMode="External"/><Relationship Id="rId3" Type="http://schemas.openxmlformats.org/officeDocument/2006/relationships/settings" Target="settings.xml"/><Relationship Id="rId21" Type="http://schemas.openxmlformats.org/officeDocument/2006/relationships/customXml" Target="../customXml/item3.xml"/><Relationship Id="rId12" Type="http://schemas.openxmlformats.org/officeDocument/2006/relationships/hyperlink" Target="https://workingcatalog.gmu.edu/courseleaf/courseleaf.cgi?page=/courseadmin/2756/index.html&amp;step=tcadiff" TargetMode="External"/><Relationship Id="rId17" Type="http://schemas.openxmlformats.org/officeDocument/2006/relationships/fontTable" Target="fontTable.xml"/><Relationship Id="rId7" Type="http://schemas.openxmlformats.org/officeDocument/2006/relationships/hyperlink" Target="https://workingcatalog.gmu.edu/courseleaf/courseleaf.cgi?page=/courseadmin/1910/index.html&amp;step=tcadiff" TargetMode="External"/><Relationship Id="rId16" Type="http://schemas.openxmlformats.org/officeDocument/2006/relationships/hyperlink" Target="https://workingcatalog.gmu.edu/courseleaf/courseleaf.cgi?page=/courseadmin/6223/index.html&amp;step=tcadiff" TargetMode="External"/><Relationship Id="rId2" Type="http://schemas.openxmlformats.org/officeDocument/2006/relationships/styles" Target="styles.xml"/><Relationship Id="rId20" Type="http://schemas.openxmlformats.org/officeDocument/2006/relationships/customXml" Target="../customXml/item2.xml"/><Relationship Id="rId11" Type="http://schemas.openxmlformats.org/officeDocument/2006/relationships/hyperlink" Target="https://workingcatalog.gmu.edu/courseleaf/courseleaf.cgi?page=/courseadmin/2756/index.html&amp;step=tcadiff" TargetMode="External"/><Relationship Id="rId1" Type="http://schemas.openxmlformats.org/officeDocument/2006/relationships/numbering" Target="numbering.xml"/><Relationship Id="rId6" Type="http://schemas.openxmlformats.org/officeDocument/2006/relationships/hyperlink" Target="https://workingcatalog.gmu.edu/courseleaf/courseleaf.cgi?page=/courseadmin/1909/index.html&amp;step=tcadiff" TargetMode="External"/><Relationship Id="rId15" Type="http://schemas.openxmlformats.org/officeDocument/2006/relationships/hyperlink" Target="https://workingcatalog.gmu.edu/courseleaf/courseleaf.cgi?page=/courseadmin/6223/index.html&amp;step=tcadiff" TargetMode="External"/><Relationship Id="rId5" Type="http://schemas.openxmlformats.org/officeDocument/2006/relationships/hyperlink" Target="https://workingcatalog.gmu.edu/courseleaf/courseleaf.cgi?page=/courseadmin/656/index.html&amp;step=tcadiff" TargetMode="External"/><Relationship Id="rId10" Type="http://schemas.openxmlformats.org/officeDocument/2006/relationships/hyperlink" Target="https://workingcatalog.gmu.edu/courseleaf/courseleaf.cgi?page=/courseadmin/1914/index.html&amp;step=tcadiff" TargetMode="External"/><Relationship Id="rId19" Type="http://schemas.openxmlformats.org/officeDocument/2006/relationships/customXml" Target="../customXml/item1.xml"/><Relationship Id="rId14" Type="http://schemas.openxmlformats.org/officeDocument/2006/relationships/hyperlink" Target="https://workingcatalog.gmu.edu/courseleaf/courseleaf.cgi?page=/courseadmin/6198/index.html&amp;step=tcadiff" TargetMode="External"/><Relationship Id="rId4" Type="http://schemas.openxmlformats.org/officeDocument/2006/relationships/webSettings" Target="webSettings.xml"/><Relationship Id="rId9" Type="http://schemas.openxmlformats.org/officeDocument/2006/relationships/hyperlink" Target="https://workingcatalog.gmu.edu/courseleaf/courseleaf.cgi?page=/courseadmin/1914/index.html&amp;step=tcad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10FB70-2CC2-42D4-8FE1-36A2004E9437}"/>
</file>

<file path=customXml/itemProps2.xml><?xml version="1.0" encoding="utf-8"?>
<ds:datastoreItem xmlns:ds="http://schemas.openxmlformats.org/officeDocument/2006/customXml" ds:itemID="{96D65CA5-30F9-4962-A867-0391ABE45DFA}"/>
</file>

<file path=customXml/itemProps3.xml><?xml version="1.0" encoding="utf-8"?>
<ds:datastoreItem xmlns:ds="http://schemas.openxmlformats.org/officeDocument/2006/customXml" ds:itemID="{D6188F60-EE6F-4EDF-AC6F-221AA0156FEA}"/>
</file>

<file path=docProps/app.xml><?xml version="1.0" encoding="utf-8"?>
<Properties xmlns="http://schemas.openxmlformats.org/officeDocument/2006/extended-properties" xmlns:vt="http://schemas.openxmlformats.org/officeDocument/2006/docPropsVTypes">
  <Template>Normal.dotm</Template>
  <TotalTime>141</TotalTime>
  <Pages>3</Pages>
  <Words>1201</Words>
  <Characters>7007</Characters>
  <Application>Microsoft Macintosh Word</Application>
  <DocSecurity>0</DocSecurity>
  <Lines>304</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10</cp:revision>
  <dcterms:created xsi:type="dcterms:W3CDTF">2017-11-29T16:05:00Z</dcterms:created>
  <dcterms:modified xsi:type="dcterms:W3CDTF">2017-11-29T20:46:00Z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